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7847" w14:textId="77777777" w:rsidR="00D136DB" w:rsidRDefault="00000000">
      <w:pPr>
        <w:jc w:val="center"/>
        <w:rPr>
          <w:rFonts w:ascii="標楷體" w:eastAsia="標楷體" w:hAnsi="標楷體" w:cs="Arial"/>
          <w:shd w:val="clear" w:color="auto" w:fill="FFFFFF"/>
        </w:rPr>
      </w:pPr>
      <w:r>
        <w:rPr>
          <w:rFonts w:ascii="標楷體" w:eastAsia="標楷體" w:hAnsi="標楷體" w:cs="新細明體"/>
          <w:shd w:val="clear" w:color="auto" w:fill="FFFFFF"/>
        </w:rPr>
        <w:t>台灣神經生理技術學會腦電波技師認證考試辦法</w:t>
      </w:r>
    </w:p>
    <w:p w14:paraId="134D2871" w14:textId="77777777" w:rsidR="00D136DB" w:rsidRDefault="00D136DB">
      <w:pPr>
        <w:jc w:val="center"/>
        <w:rPr>
          <w:rFonts w:ascii="標楷體" w:eastAsia="標楷體" w:hAnsi="標楷體" w:cs="Arial"/>
          <w:shd w:val="clear" w:color="auto" w:fill="FFFFFF"/>
        </w:rPr>
      </w:pPr>
    </w:p>
    <w:p w14:paraId="12153911" w14:textId="77777777" w:rsidR="00D136DB" w:rsidRDefault="00000000">
      <w:pPr>
        <w:ind w:right="840"/>
        <w:rPr>
          <w:rFonts w:ascii="標楷體" w:eastAsia="標楷體" w:hAnsi="標楷體" w:cs="Arial"/>
          <w:sz w:val="20"/>
          <w:szCs w:val="20"/>
          <w:shd w:val="clear" w:color="auto" w:fill="FFFFFF"/>
        </w:rPr>
      </w:pPr>
      <w:r>
        <w:rPr>
          <w:rFonts w:ascii="標楷體" w:eastAsia="標楷體" w:hAnsi="標楷體" w:cs="新細明體"/>
          <w:sz w:val="21"/>
          <w:shd w:val="clear" w:color="auto" w:fill="FFFFFF"/>
        </w:rPr>
        <w:t xml:space="preserve">                                            </w:t>
      </w:r>
      <w:r>
        <w:rPr>
          <w:rFonts w:ascii="標楷體" w:eastAsia="標楷體" w:hAnsi="標楷體" w:cs="新細明體"/>
          <w:sz w:val="20"/>
          <w:szCs w:val="20"/>
          <w:shd w:val="clear" w:color="auto" w:fill="FFFFFF"/>
        </w:rPr>
        <w:t>民國九十四年六月四日</w:t>
      </w:r>
      <w:r>
        <w:rPr>
          <w:rFonts w:ascii="標楷體" w:eastAsia="標楷體" w:hAnsi="標楷體" w:cs="Arial"/>
          <w:sz w:val="20"/>
          <w:szCs w:val="20"/>
          <w:shd w:val="clear" w:color="auto" w:fill="FFFFFF"/>
        </w:rPr>
        <w:t xml:space="preserve">   </w:t>
      </w:r>
      <w:r>
        <w:rPr>
          <w:rFonts w:ascii="標楷體" w:eastAsia="標楷體" w:hAnsi="標楷體" w:cs="新細明體"/>
          <w:sz w:val="20"/>
          <w:szCs w:val="20"/>
          <w:shd w:val="clear" w:color="auto" w:fill="FFFFFF"/>
        </w:rPr>
        <w:t>公佈</w:t>
      </w:r>
    </w:p>
    <w:p w14:paraId="533AF5A0" w14:textId="77777777" w:rsidR="00D136DB" w:rsidRDefault="00000000">
      <w:pPr>
        <w:ind w:right="840"/>
        <w:rPr>
          <w:rFonts w:ascii="標楷體" w:eastAsia="標楷體" w:hAnsi="標楷體" w:cs="Arial"/>
          <w:sz w:val="20"/>
          <w:szCs w:val="20"/>
          <w:shd w:val="clear" w:color="auto" w:fill="FFFFFF"/>
        </w:rPr>
      </w:pPr>
      <w:r>
        <w:rPr>
          <w:rFonts w:ascii="標楷體" w:eastAsia="標楷體" w:hAnsi="標楷體" w:cs="新細明體"/>
          <w:sz w:val="20"/>
          <w:szCs w:val="20"/>
          <w:shd w:val="clear" w:color="auto" w:fill="FFFFFF"/>
        </w:rPr>
        <w:t xml:space="preserve">                                              民國九十七年七月十九日</w:t>
      </w:r>
      <w:r>
        <w:rPr>
          <w:rFonts w:ascii="標楷體" w:eastAsia="標楷體" w:hAnsi="標楷體" w:cs="Arial"/>
          <w:sz w:val="20"/>
          <w:szCs w:val="20"/>
          <w:shd w:val="clear" w:color="auto" w:fill="FFFFFF"/>
        </w:rPr>
        <w:t xml:space="preserve"> </w:t>
      </w:r>
      <w:r>
        <w:rPr>
          <w:rFonts w:ascii="標楷體" w:eastAsia="標楷體" w:hAnsi="標楷體" w:cs="新細明體"/>
          <w:sz w:val="20"/>
          <w:szCs w:val="20"/>
          <w:shd w:val="clear" w:color="auto" w:fill="FFFFFF"/>
        </w:rPr>
        <w:t xml:space="preserve">增修 </w:t>
      </w:r>
    </w:p>
    <w:p w14:paraId="17EDDAA9" w14:textId="77777777" w:rsidR="00D136DB" w:rsidRDefault="00000000">
      <w:pPr>
        <w:ind w:right="840"/>
        <w:rPr>
          <w:rFonts w:ascii="標楷體" w:eastAsia="標楷體" w:hAnsi="標楷體" w:cs="Arial"/>
          <w:sz w:val="20"/>
          <w:szCs w:val="20"/>
          <w:shd w:val="clear" w:color="auto" w:fill="FFFFFF"/>
        </w:rPr>
      </w:pPr>
      <w:r>
        <w:rPr>
          <w:rFonts w:ascii="標楷體" w:eastAsia="標楷體" w:hAnsi="標楷體" w:cs="新細明體"/>
          <w:sz w:val="20"/>
          <w:szCs w:val="20"/>
          <w:shd w:val="clear" w:color="auto" w:fill="FFFFFF"/>
        </w:rPr>
        <w:t xml:space="preserve">                                              民國九十七年十二月六日</w:t>
      </w:r>
      <w:r>
        <w:rPr>
          <w:rFonts w:ascii="標楷體" w:eastAsia="標楷體" w:hAnsi="標楷體" w:cs="Arial"/>
          <w:sz w:val="20"/>
          <w:szCs w:val="20"/>
          <w:shd w:val="clear" w:color="auto" w:fill="FFFFFF"/>
        </w:rPr>
        <w:t xml:space="preserve"> </w:t>
      </w:r>
      <w:r>
        <w:rPr>
          <w:rFonts w:ascii="標楷體" w:eastAsia="標楷體" w:hAnsi="標楷體" w:cs="新細明體"/>
          <w:sz w:val="20"/>
          <w:szCs w:val="20"/>
          <w:shd w:val="clear" w:color="auto" w:fill="FFFFFF"/>
        </w:rPr>
        <w:t>修訂</w:t>
      </w:r>
    </w:p>
    <w:p w14:paraId="1AEA4F93" w14:textId="77777777" w:rsidR="00D136DB" w:rsidRDefault="00000000">
      <w:pPr>
        <w:ind w:right="840"/>
        <w:rPr>
          <w:rFonts w:ascii="標楷體" w:eastAsia="標楷體" w:hAnsi="標楷體" w:cs="Arial"/>
          <w:sz w:val="20"/>
          <w:szCs w:val="20"/>
          <w:shd w:val="clear" w:color="auto" w:fill="FFFFFF"/>
        </w:rPr>
      </w:pPr>
      <w:r>
        <w:rPr>
          <w:rFonts w:ascii="標楷體" w:eastAsia="標楷體" w:hAnsi="標楷體" w:cs="新細明體"/>
          <w:sz w:val="20"/>
          <w:szCs w:val="20"/>
          <w:shd w:val="clear" w:color="auto" w:fill="FFFFFF"/>
        </w:rPr>
        <w:t xml:space="preserve">                                              民國九十八年六月七日</w:t>
      </w:r>
      <w:r>
        <w:rPr>
          <w:rFonts w:ascii="標楷體" w:eastAsia="標楷體" w:hAnsi="標楷體" w:cs="Arial"/>
          <w:sz w:val="20"/>
          <w:szCs w:val="20"/>
          <w:shd w:val="clear" w:color="auto" w:fill="FFFFFF"/>
        </w:rPr>
        <w:t xml:space="preserve">  </w:t>
      </w:r>
      <w:r>
        <w:rPr>
          <w:rFonts w:ascii="標楷體" w:eastAsia="標楷體" w:hAnsi="標楷體" w:cs="新細明體"/>
          <w:sz w:val="20"/>
          <w:szCs w:val="20"/>
          <w:shd w:val="clear" w:color="auto" w:fill="FFFFFF"/>
        </w:rPr>
        <w:t xml:space="preserve"> 修訂  </w:t>
      </w:r>
    </w:p>
    <w:p w14:paraId="29FB8D80" w14:textId="77777777" w:rsidR="00D136DB" w:rsidRDefault="00000000">
      <w:pPr>
        <w:ind w:right="840"/>
        <w:rPr>
          <w:rFonts w:ascii="標楷體" w:eastAsia="標楷體" w:hAnsi="標楷體" w:cs="Arial"/>
          <w:sz w:val="20"/>
          <w:szCs w:val="20"/>
          <w:shd w:val="clear" w:color="auto" w:fill="FFFFFF"/>
        </w:rPr>
      </w:pPr>
      <w:r>
        <w:rPr>
          <w:rFonts w:ascii="標楷體" w:eastAsia="標楷體" w:hAnsi="標楷體" w:cs="新細明體"/>
          <w:sz w:val="20"/>
          <w:szCs w:val="20"/>
          <w:shd w:val="clear" w:color="auto" w:fill="FFFFFF"/>
        </w:rPr>
        <w:t xml:space="preserve">                                              民國九十九年六月十一日 修訂</w:t>
      </w:r>
    </w:p>
    <w:p w14:paraId="32702BD6" w14:textId="77777777" w:rsidR="00D136DB" w:rsidRDefault="00000000">
      <w:pPr>
        <w:ind w:right="630"/>
        <w:rPr>
          <w:rFonts w:ascii="標楷體" w:eastAsia="標楷體" w:hAnsi="標楷體" w:cs="Arial"/>
          <w:sz w:val="20"/>
          <w:szCs w:val="20"/>
          <w:shd w:val="clear" w:color="auto" w:fill="FFFFFF"/>
        </w:rPr>
      </w:pPr>
      <w:r>
        <w:rPr>
          <w:rFonts w:ascii="標楷體" w:eastAsia="標楷體" w:hAnsi="標楷體" w:cs="新細明體"/>
          <w:sz w:val="20"/>
          <w:szCs w:val="20"/>
          <w:shd w:val="clear" w:color="auto" w:fill="FFFFFF"/>
        </w:rPr>
        <w:t xml:space="preserve">                                              民國一百零三年四月十二日 修訂</w:t>
      </w:r>
    </w:p>
    <w:p w14:paraId="144E7D66" w14:textId="77777777" w:rsidR="00D136DB" w:rsidRDefault="00000000">
      <w:pPr>
        <w:ind w:right="420"/>
        <w:rPr>
          <w:rFonts w:ascii="標楷體" w:eastAsia="標楷體" w:hAnsi="標楷體" w:cs="Arial"/>
          <w:sz w:val="20"/>
          <w:szCs w:val="20"/>
          <w:shd w:val="clear" w:color="auto" w:fill="FFFFFF"/>
        </w:rPr>
      </w:pPr>
      <w:r>
        <w:rPr>
          <w:rFonts w:ascii="標楷體" w:eastAsia="標楷體" w:hAnsi="標楷體" w:cs="新細明體"/>
          <w:sz w:val="20"/>
          <w:szCs w:val="20"/>
          <w:shd w:val="clear" w:color="auto" w:fill="FFFFFF"/>
        </w:rPr>
        <w:t xml:space="preserve">                                              民國一百零四年五月二十二日 修訂</w:t>
      </w:r>
    </w:p>
    <w:p w14:paraId="222D5E90" w14:textId="77777777" w:rsidR="00D136DB" w:rsidRDefault="00000000">
      <w:pPr>
        <w:ind w:right="840"/>
        <w:rPr>
          <w:rFonts w:ascii="標楷體" w:eastAsia="標楷體" w:hAnsi="標楷體" w:cs="新細明體"/>
          <w:sz w:val="20"/>
          <w:szCs w:val="20"/>
          <w:shd w:val="clear" w:color="auto" w:fill="FFFFFF"/>
        </w:rPr>
      </w:pPr>
      <w:r>
        <w:rPr>
          <w:rFonts w:ascii="標楷體" w:eastAsia="標楷體" w:hAnsi="標楷體" w:cs="新細明體"/>
          <w:sz w:val="20"/>
          <w:szCs w:val="20"/>
          <w:shd w:val="clear" w:color="auto" w:fill="FFFFFF"/>
        </w:rPr>
        <w:t xml:space="preserve">                                              民國一百零六年六月四日 修訂</w:t>
      </w:r>
    </w:p>
    <w:p w14:paraId="4191901B" w14:textId="77777777" w:rsidR="00D136DB" w:rsidRDefault="00000000">
      <w:pPr>
        <w:ind w:right="840"/>
        <w:rPr>
          <w:rFonts w:ascii="標楷體" w:eastAsia="標楷體" w:hAnsi="標楷體" w:cs="Arial"/>
          <w:sz w:val="20"/>
          <w:szCs w:val="20"/>
          <w:shd w:val="clear" w:color="auto" w:fill="FFFFFF"/>
        </w:rPr>
      </w:pPr>
      <w:r>
        <w:rPr>
          <w:rFonts w:ascii="標楷體" w:eastAsia="標楷體" w:hAnsi="標楷體" w:cs="Arial"/>
          <w:sz w:val="20"/>
          <w:szCs w:val="20"/>
          <w:shd w:val="clear" w:color="auto" w:fill="FFFFFF"/>
        </w:rPr>
        <w:t xml:space="preserve">                                              民國一百零八年五月九日 修訂</w:t>
      </w:r>
    </w:p>
    <w:p w14:paraId="085234D4" w14:textId="77777777" w:rsidR="00D136DB" w:rsidRDefault="00000000">
      <w:pPr>
        <w:ind w:firstLine="4620"/>
        <w:rPr>
          <w:rFonts w:ascii="標楷體" w:eastAsia="標楷體" w:hAnsi="標楷體" w:cs="Arial"/>
          <w:sz w:val="21"/>
          <w:shd w:val="clear" w:color="auto" w:fill="FFFFFF"/>
        </w:rPr>
      </w:pPr>
      <w:r>
        <w:rPr>
          <w:rFonts w:ascii="標楷體" w:eastAsia="標楷體" w:hAnsi="標楷體" w:cs="Arial"/>
          <w:sz w:val="21"/>
          <w:shd w:val="clear" w:color="auto" w:fill="FFFFFF"/>
        </w:rPr>
        <w:t>民國一百一拾年三月</w:t>
      </w:r>
      <w:r>
        <w:rPr>
          <w:rFonts w:ascii="標楷體" w:eastAsia="標楷體" w:hAnsi="標楷體" w:cs="新細明體"/>
          <w:sz w:val="20"/>
          <w:szCs w:val="20"/>
          <w:shd w:val="clear" w:color="auto" w:fill="FFFFFF"/>
        </w:rPr>
        <w:t>二十七</w:t>
      </w:r>
      <w:r>
        <w:rPr>
          <w:rFonts w:ascii="標楷體" w:eastAsia="標楷體" w:hAnsi="標楷體" w:cs="Arial"/>
          <w:sz w:val="21"/>
          <w:shd w:val="clear" w:color="auto" w:fill="FFFFFF"/>
        </w:rPr>
        <w:t>日 修訂</w:t>
      </w:r>
    </w:p>
    <w:p w14:paraId="54C15466" w14:textId="77777777" w:rsidR="00D136DB" w:rsidRDefault="00000000">
      <w:pPr>
        <w:ind w:firstLine="4620"/>
        <w:rPr>
          <w:rFonts w:ascii="標楷體" w:eastAsia="標楷體" w:hAnsi="標楷體" w:cs="Arial"/>
          <w:sz w:val="21"/>
          <w:shd w:val="clear" w:color="auto" w:fill="FFFFFF"/>
        </w:rPr>
      </w:pPr>
      <w:r>
        <w:rPr>
          <w:rFonts w:ascii="標楷體" w:eastAsia="標楷體" w:hAnsi="標楷體" w:cs="Arial"/>
          <w:sz w:val="21"/>
          <w:shd w:val="clear" w:color="auto" w:fill="FFFFFF"/>
        </w:rPr>
        <w:t>民國一一</w:t>
      </w:r>
      <w:r>
        <w:rPr>
          <w:rFonts w:ascii="標楷體" w:eastAsia="標楷體" w:hAnsi="標楷體" w:cs="Arial" w:hint="eastAsia"/>
          <w:sz w:val="21"/>
          <w:shd w:val="clear" w:color="auto" w:fill="FFFFFF"/>
        </w:rPr>
        <w:t>二</w:t>
      </w:r>
      <w:r>
        <w:rPr>
          <w:rFonts w:ascii="標楷體" w:eastAsia="標楷體" w:hAnsi="標楷體" w:cs="Arial"/>
          <w:sz w:val="21"/>
          <w:shd w:val="clear" w:color="auto" w:fill="FFFFFF"/>
        </w:rPr>
        <w:t>年六月十五日 修訂</w:t>
      </w:r>
    </w:p>
    <w:p w14:paraId="17CFAD6A" w14:textId="77777777" w:rsidR="00D136DB" w:rsidRDefault="00000000">
      <w:pPr>
        <w:ind w:firstLine="4620"/>
        <w:rPr>
          <w:rFonts w:ascii="標楷體" w:eastAsia="標楷體" w:hAnsi="標楷體" w:cs="Arial"/>
          <w:sz w:val="21"/>
          <w:shd w:val="clear" w:color="auto" w:fill="FFFFFF"/>
        </w:rPr>
      </w:pPr>
      <w:r>
        <w:rPr>
          <w:rFonts w:ascii="標楷體" w:eastAsia="標楷體" w:hAnsi="標楷體" w:cs="Arial" w:hint="eastAsia"/>
          <w:sz w:val="21"/>
          <w:shd w:val="clear" w:color="auto" w:fill="FFFFFF"/>
        </w:rPr>
        <w:t>民國一一三年五月十三日 修訂</w:t>
      </w:r>
    </w:p>
    <w:p w14:paraId="153C859D" w14:textId="77777777" w:rsidR="00D136DB" w:rsidRDefault="00000000">
      <w:pPr>
        <w:ind w:firstLine="4620"/>
        <w:rPr>
          <w:rFonts w:ascii="標楷體" w:eastAsia="標楷體" w:hAnsi="標楷體" w:cs="Arial"/>
          <w:color w:val="FF0000"/>
          <w:sz w:val="21"/>
          <w:highlight w:val="yellow"/>
          <w:shd w:val="clear" w:color="auto" w:fill="FFFFFF"/>
        </w:rPr>
      </w:pPr>
      <w:r>
        <w:rPr>
          <w:rFonts w:ascii="標楷體" w:eastAsia="標楷體" w:hAnsi="標楷體" w:cs="Arial" w:hint="eastAsia"/>
          <w:color w:val="FF0000"/>
          <w:sz w:val="21"/>
          <w:highlight w:val="yellow"/>
          <w:shd w:val="clear" w:color="auto" w:fill="FFFFFF"/>
        </w:rPr>
        <w:t>民國一一四年五月四日 修訂</w:t>
      </w:r>
    </w:p>
    <w:p w14:paraId="4DDEA42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認證</w:t>
      </w:r>
    </w:p>
    <w:p w14:paraId="714CA7B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臺灣神經生理技術學會，為響應自願認證，特為專業腦波健康照護人員提供評測。此認證著重個人申請，並可視為對自身專業能力的評估。</w:t>
      </w:r>
    </w:p>
    <w:p w14:paraId="24CAE3C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1690600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目標</w:t>
      </w:r>
    </w:p>
    <w:p w14:paraId="3BC071C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一、鑑別符合通過檢定的技術人員。</w:t>
      </w:r>
    </w:p>
    <w:p w14:paraId="60DA214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二、鼓勵腦電波專業人才的持續培養。</w:t>
      </w:r>
    </w:p>
    <w:p w14:paraId="2B3BAB4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三、藉由筆試與實地操作考試來評估技術人員的專業知識程度。</w:t>
      </w:r>
    </w:p>
    <w:p w14:paraId="2B25F69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A71E31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第一章</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筆試</w:t>
      </w:r>
    </w:p>
    <w:p w14:paraId="2E22845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7D3C996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第一條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申請條件</w:t>
      </w:r>
    </w:p>
    <w:p w14:paraId="18D7134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腦電波醫療技術人員認證考試，申請人必需在申請日期截止前符合下列條件：</w:t>
      </w:r>
    </w:p>
    <w:p w14:paraId="0E0AC663" w14:textId="77777777" w:rsidR="00D136DB" w:rsidRPr="007A212C" w:rsidRDefault="00000000">
      <w:pPr>
        <w:rPr>
          <w:rFonts w:ascii="標楷體" w:eastAsia="標楷體" w:hAnsi="標楷體" w:cs="新細明體"/>
          <w:color w:val="FF0000"/>
          <w:sz w:val="21"/>
          <w:highlight w:val="yellow"/>
          <w:shd w:val="clear" w:color="auto" w:fill="FFFFFF"/>
        </w:rPr>
      </w:pPr>
      <w:r>
        <w:rPr>
          <w:rFonts w:ascii="標楷體" w:eastAsia="標楷體" w:hAnsi="標楷體" w:cs="新細明體"/>
          <w:sz w:val="21"/>
          <w:shd w:val="clear" w:color="auto" w:fill="FFFFFF"/>
        </w:rPr>
        <w:t xml:space="preserve"> 一、具有國內外醫護科系畢業證書，並從事腦電波或多項睡眠腦波檢查，</w:t>
      </w:r>
      <w:r w:rsidRPr="007A212C">
        <w:rPr>
          <w:rFonts w:ascii="標楷體" w:eastAsia="標楷體" w:hAnsi="標楷體" w:cs="新細明體"/>
          <w:color w:val="FF0000"/>
          <w:sz w:val="21"/>
          <w:highlight w:val="yellow"/>
          <w:shd w:val="clear" w:color="auto" w:fill="FFFFFF"/>
        </w:rPr>
        <w:t xml:space="preserve">或者非醫護科系 </w:t>
      </w:r>
    </w:p>
    <w:p w14:paraId="4E697DA9" w14:textId="77777777" w:rsidR="00D136DB" w:rsidRDefault="00000000">
      <w:pPr>
        <w:rPr>
          <w:rFonts w:ascii="標楷體" w:eastAsia="標楷體" w:hAnsi="標楷體" w:cs="Arial"/>
          <w:sz w:val="21"/>
          <w:shd w:val="clear" w:color="auto" w:fill="FFFFFF"/>
        </w:rPr>
      </w:pPr>
      <w:r w:rsidRPr="007A212C">
        <w:rPr>
          <w:rFonts w:ascii="標楷體" w:eastAsia="標楷體" w:hAnsi="標楷體" w:cs="新細明體"/>
          <w:color w:val="FF0000"/>
          <w:sz w:val="21"/>
          <w:highlight w:val="yellow"/>
          <w:shd w:val="clear" w:color="auto" w:fill="FFFFFF"/>
        </w:rPr>
        <w:t xml:space="preserve">     畢業，但從事醫院腦電波檢查，</w:t>
      </w:r>
      <w:r>
        <w:rPr>
          <w:rFonts w:ascii="標楷體" w:eastAsia="標楷體" w:hAnsi="標楷體" w:cs="新細明體"/>
          <w:sz w:val="21"/>
          <w:shd w:val="clear" w:color="auto" w:fill="FFFFFF"/>
        </w:rPr>
        <w:t>且出具醫院在職證明，為本會正式會員且持續執業者。</w:t>
      </w:r>
    </w:p>
    <w:p w14:paraId="400690F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二、具兩年以上的神經腦電波執業年資，且有單位主管簽署文件。</w:t>
      </w:r>
    </w:p>
    <w:p w14:paraId="56F51685"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三、已修滿神經腦電波相關學分</w:t>
      </w:r>
      <w:r>
        <w:rPr>
          <w:rFonts w:ascii="標楷體" w:eastAsia="標楷體" w:hAnsi="標楷體" w:cs="Arial"/>
          <w:sz w:val="21"/>
          <w:shd w:val="clear" w:color="auto" w:fill="FFFFFF"/>
        </w:rPr>
        <w:t>(</w:t>
      </w:r>
      <w:r>
        <w:rPr>
          <w:rFonts w:ascii="標楷體" w:eastAsia="標楷體" w:hAnsi="標楷體" w:cs="新細明體"/>
          <w:sz w:val="21"/>
          <w:shd w:val="clear" w:color="auto" w:fill="FFFFFF"/>
        </w:rPr>
        <w:t>例如國內外舉辦之研習會</w:t>
      </w:r>
      <w:r>
        <w:rPr>
          <w:rFonts w:ascii="標楷體" w:eastAsia="標楷體" w:hAnsi="標楷體" w:cs="Arial"/>
          <w:sz w:val="21"/>
          <w:shd w:val="clear" w:color="auto" w:fill="FFFFFF"/>
        </w:rPr>
        <w:t>)</w:t>
      </w:r>
      <w:r>
        <w:rPr>
          <w:rFonts w:ascii="標楷體" w:eastAsia="標楷體" w:hAnsi="標楷體" w:cs="新細明體"/>
          <w:sz w:val="21"/>
          <w:shd w:val="clear" w:color="auto" w:fill="FFFFFF"/>
        </w:rPr>
        <w:t>至少三十學分</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一小時以一學</w:t>
      </w:r>
    </w:p>
    <w:p w14:paraId="136DD9A4"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分計，需檢附研習學分證明副本。若為台灣神經生理技術學會所舉辦之年會，年會 </w:t>
      </w:r>
    </w:p>
    <w:p w14:paraId="78431C93"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當日課程學分數全部承認(</w:t>
      </w:r>
      <w:r>
        <w:rPr>
          <w:rFonts w:ascii="標楷體" w:eastAsia="標楷體" w:hAnsi="標楷體" w:cs="Arial"/>
          <w:sz w:val="21"/>
          <w:shd w:val="clear" w:color="auto" w:fill="FFFFFF"/>
        </w:rPr>
        <w:t>104</w:t>
      </w:r>
      <w:r>
        <w:rPr>
          <w:rFonts w:ascii="標楷體" w:eastAsia="標楷體" w:hAnsi="標楷體" w:cs="新細明體"/>
          <w:sz w:val="21"/>
          <w:shd w:val="clear" w:color="auto" w:fill="FFFFFF"/>
        </w:rPr>
        <w:t>年起年會學分以</w:t>
      </w:r>
      <w:r>
        <w:rPr>
          <w:rFonts w:ascii="標楷體" w:eastAsia="標楷體" w:hAnsi="標楷體" w:cs="Arial"/>
          <w:sz w:val="21"/>
          <w:shd w:val="clear" w:color="auto" w:fill="FFFFFF"/>
        </w:rPr>
        <w:t>2</w:t>
      </w:r>
      <w:r>
        <w:rPr>
          <w:rFonts w:ascii="標楷體" w:eastAsia="標楷體" w:hAnsi="標楷體" w:cs="新細明體"/>
          <w:sz w:val="21"/>
          <w:shd w:val="clear" w:color="auto" w:fill="FFFFFF"/>
        </w:rPr>
        <w:t>倍計算</w:t>
      </w:r>
      <w:proofErr w:type="gramStart"/>
      <w:r>
        <w:rPr>
          <w:rFonts w:ascii="標楷體" w:eastAsia="標楷體" w:hAnsi="標楷體" w:cs="新細明體"/>
          <w:sz w:val="21"/>
          <w:shd w:val="clear" w:color="auto" w:fill="FFFFFF"/>
        </w:rPr>
        <w:t>）</w:t>
      </w:r>
      <w:proofErr w:type="gramEnd"/>
      <w:r>
        <w:rPr>
          <w:rFonts w:ascii="標楷體" w:eastAsia="標楷體" w:hAnsi="標楷體" w:cs="新細明體"/>
          <w:sz w:val="21"/>
          <w:shd w:val="clear" w:color="auto" w:fill="FFFFFF"/>
        </w:rPr>
        <w:t>；月會只要其中一堂課為腦波，則兩小時之學分數全部承認。</w:t>
      </w:r>
    </w:p>
    <w:p w14:paraId="41AC35D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四、填寫認證表格及通過審核後，並繳納認證考試報名費。</w:t>
      </w:r>
    </w:p>
    <w:p w14:paraId="069ACF2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7C0AC92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申請人必須成功通過筆試，始能接受口試。</w:t>
      </w:r>
    </w:p>
    <w:p w14:paraId="44D4259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19B35A97"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第三條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申請人成功通過筆試後，於筆試成績公佈後三</w:t>
      </w:r>
      <w:proofErr w:type="gramStart"/>
      <w:r>
        <w:rPr>
          <w:rFonts w:ascii="標楷體" w:eastAsia="標楷體" w:hAnsi="標楷體" w:cs="新細明體"/>
          <w:sz w:val="21"/>
          <w:shd w:val="clear" w:color="auto" w:fill="FFFFFF"/>
        </w:rPr>
        <w:t>週</w:t>
      </w:r>
      <w:proofErr w:type="gramEnd"/>
      <w:r>
        <w:rPr>
          <w:rFonts w:ascii="標楷體" w:eastAsia="標楷體" w:hAnsi="標楷體" w:cs="新細明體"/>
          <w:sz w:val="21"/>
          <w:shd w:val="clear" w:color="auto" w:fill="FFFFFF"/>
        </w:rPr>
        <w:t xml:space="preserve">內，收到由本學會所寄出的口 </w:t>
      </w:r>
    </w:p>
    <w:p w14:paraId="10A71DF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試及實際</w:t>
      </w:r>
      <w:proofErr w:type="gramEnd"/>
      <w:r>
        <w:rPr>
          <w:rFonts w:ascii="標楷體" w:eastAsia="標楷體" w:hAnsi="標楷體" w:cs="新細明體"/>
          <w:sz w:val="21"/>
          <w:shd w:val="clear" w:color="auto" w:fill="FFFFFF"/>
        </w:rPr>
        <w:t>操作考試日期與地點。&lt;如有更動考試前1</w:t>
      </w:r>
      <w:proofErr w:type="gramStart"/>
      <w:r>
        <w:rPr>
          <w:rFonts w:ascii="標楷體" w:eastAsia="標楷體" w:hAnsi="標楷體" w:cs="新細明體"/>
          <w:sz w:val="21"/>
          <w:shd w:val="clear" w:color="auto" w:fill="FFFFFF"/>
        </w:rPr>
        <w:t>週</w:t>
      </w:r>
      <w:proofErr w:type="gramEnd"/>
      <w:r>
        <w:rPr>
          <w:rFonts w:ascii="標楷體" w:eastAsia="標楷體" w:hAnsi="標楷體" w:cs="新細明體"/>
          <w:sz w:val="21"/>
          <w:shd w:val="clear" w:color="auto" w:fill="FFFFFF"/>
        </w:rPr>
        <w:t>將於學會網站公佈&gt;</w:t>
      </w:r>
    </w:p>
    <w:p w14:paraId="763433CF"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第四條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xml:space="preserve">申請人必須在筆試合格後兩年內開始參加口試及實地操作考，且須在筆試合格後五 </w:t>
      </w:r>
    </w:p>
    <w:p w14:paraId="4BB4922C"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年內完成口試與實地操作考。倘若申請人未能在五年內或參加四次口試與實地操</w:t>
      </w:r>
    </w:p>
    <w:p w14:paraId="69587321"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作考通過</w:t>
      </w:r>
      <w:proofErr w:type="gramEnd"/>
      <w:r>
        <w:rPr>
          <w:rFonts w:ascii="標楷體" w:eastAsia="標楷體" w:hAnsi="標楷體" w:cs="新細明體"/>
          <w:sz w:val="21"/>
          <w:shd w:val="clear" w:color="auto" w:fill="FFFFFF"/>
        </w:rPr>
        <w:t>考試，需重新參加筆試合格才能再參加口試與實地操作考試。除特殊因素</w:t>
      </w:r>
    </w:p>
    <w:p w14:paraId="0145AE5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提前向本學會申請並經學會通過外，均不得延長口試及實地操作考年限。</w:t>
      </w:r>
    </w:p>
    <w:p w14:paraId="693D913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79F92733"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第五條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資格條件符合並通過本學會所舉辦的筆試、口試與實地操作考的申請人，將獲得本</w:t>
      </w:r>
    </w:p>
    <w:p w14:paraId="6661BF9E"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會所核發認證效期六年的腦電波技術認可證照，授權使用腦電波檢查儀器，並遵循</w:t>
      </w:r>
    </w:p>
    <w:p w14:paraId="4F010669"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lastRenderedPageBreak/>
        <w:t xml:space="preserve">       本學會所規定的相關規程、政策及使用程序。證照年限到期如未重新換照，原證照</w:t>
      </w:r>
    </w:p>
    <w:p w14:paraId="755FC734"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即取消，需重新參加並通過認證考試考取新證照。否則本學會將不再授權使用腦電</w:t>
      </w:r>
    </w:p>
    <w:p w14:paraId="766A06A8"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波檢查儀器。如有單位要求，本學會將提供通過認證考試之腦波技術人員的相關資</w:t>
      </w:r>
    </w:p>
    <w:p w14:paraId="5C8E431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料。</w:t>
      </w:r>
    </w:p>
    <w:p w14:paraId="58B1482F" w14:textId="77777777" w:rsidR="00D136DB" w:rsidRDefault="00000000">
      <w:pPr>
        <w:ind w:firstLine="735"/>
        <w:rPr>
          <w:rFonts w:ascii="標楷體" w:eastAsia="標楷體" w:hAnsi="標楷體" w:cs="新細明體"/>
          <w:sz w:val="21"/>
          <w:shd w:val="clear" w:color="auto" w:fill="FFFFFF"/>
        </w:rPr>
      </w:pPr>
      <w:r>
        <w:rPr>
          <w:rFonts w:ascii="標楷體" w:eastAsia="標楷體" w:hAnsi="標楷體" w:cs="新細明體"/>
          <w:sz w:val="21"/>
          <w:shd w:val="clear" w:color="auto" w:fill="FFFFFF"/>
        </w:rPr>
        <w:t>※COVID-19</w:t>
      </w:r>
      <w:proofErr w:type="gramStart"/>
      <w:r>
        <w:rPr>
          <w:rFonts w:ascii="標楷體" w:eastAsia="標楷體" w:hAnsi="標楷體" w:cs="新細明體"/>
          <w:sz w:val="21"/>
          <w:shd w:val="clear" w:color="auto" w:fill="FFFFFF"/>
        </w:rPr>
        <w:t>疫</w:t>
      </w:r>
      <w:proofErr w:type="gramEnd"/>
      <w:r>
        <w:rPr>
          <w:rFonts w:ascii="標楷體" w:eastAsia="標楷體" w:hAnsi="標楷體" w:cs="新細明體"/>
          <w:sz w:val="21"/>
          <w:shd w:val="clear" w:color="auto" w:fill="FFFFFF"/>
        </w:rPr>
        <w:t>情特殊條例:</w:t>
      </w:r>
      <w:bookmarkStart w:id="0" w:name="_Hlk78225644"/>
      <w:r>
        <w:rPr>
          <w:rFonts w:ascii="標楷體" w:eastAsia="標楷體" w:hAnsi="標楷體" w:cs="新細明體"/>
          <w:sz w:val="21"/>
          <w:shd w:val="clear" w:color="auto" w:fill="FFFFFF"/>
        </w:rPr>
        <w:t>(經110年7月24日第十屆第四次理監事會議通過)</w:t>
      </w:r>
      <w:bookmarkStart w:id="1" w:name="_Hlk78225303"/>
      <w:bookmarkEnd w:id="0"/>
      <w:bookmarkEnd w:id="1"/>
    </w:p>
    <w:p w14:paraId="242B2A10"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因應COVID-19</w:t>
      </w:r>
      <w:proofErr w:type="gramStart"/>
      <w:r>
        <w:rPr>
          <w:rFonts w:ascii="標楷體" w:eastAsia="標楷體" w:hAnsi="標楷體" w:cs="新細明體"/>
          <w:sz w:val="21"/>
          <w:shd w:val="clear" w:color="auto" w:fill="FFFFFF"/>
        </w:rPr>
        <w:t>疫</w:t>
      </w:r>
      <w:proofErr w:type="gramEnd"/>
      <w:r>
        <w:rPr>
          <w:rFonts w:ascii="標楷體" w:eastAsia="標楷體" w:hAnsi="標楷體" w:cs="新細明體"/>
          <w:sz w:val="21"/>
          <w:shd w:val="clear" w:color="auto" w:fill="FFFFFF"/>
        </w:rPr>
        <w:t>情110年通過筆試者,發給筆試及格證書,每年需有6學分持續上</w:t>
      </w:r>
    </w:p>
    <w:p w14:paraId="26F96C60"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課證明，方能有參加口試資格及維持筆試及格證書之有效性。學會再視COVID-19</w:t>
      </w:r>
    </w:p>
    <w:p w14:paraId="49BF5A11" w14:textId="77777777" w:rsidR="00D136DB" w:rsidRDefault="00000000">
      <w:pPr>
        <w:ind w:firstLine="735"/>
        <w:rPr>
          <w:rFonts w:ascii="標楷體" w:eastAsia="標楷體" w:hAnsi="標楷體" w:cs="Arial"/>
          <w:sz w:val="21"/>
          <w:shd w:val="clear" w:color="auto" w:fill="FFFFFF"/>
        </w:rPr>
      </w:pPr>
      <w:proofErr w:type="gramStart"/>
      <w:r>
        <w:rPr>
          <w:rFonts w:ascii="標楷體" w:eastAsia="標楷體" w:hAnsi="標楷體" w:cs="新細明體"/>
          <w:sz w:val="21"/>
          <w:shd w:val="clear" w:color="auto" w:fill="FFFFFF"/>
        </w:rPr>
        <w:t>疫</w:t>
      </w:r>
      <w:proofErr w:type="gramEnd"/>
      <w:r>
        <w:rPr>
          <w:rFonts w:ascii="標楷體" w:eastAsia="標楷體" w:hAnsi="標楷體" w:cs="新細明體"/>
          <w:sz w:val="21"/>
          <w:shd w:val="clear" w:color="auto" w:fill="FFFFFF"/>
        </w:rPr>
        <w:t xml:space="preserve">情調整筆試及格證書使用規則。  </w:t>
      </w:r>
      <w:bookmarkStart w:id="2" w:name="_Hlk78225592"/>
      <w:bookmarkEnd w:id="2"/>
    </w:p>
    <w:p w14:paraId="4CEF2B0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第六條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筆試申請程序，請依照每年度學會腦電波技師認證考試公告辦理。</w:t>
      </w:r>
    </w:p>
    <w:p w14:paraId="0E53424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2B226C3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第七條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費用</w:t>
      </w:r>
    </w:p>
    <w:p w14:paraId="629F672E"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一、</w:t>
      </w:r>
      <w:r>
        <w:rPr>
          <w:rFonts w:ascii="標楷體" w:eastAsia="標楷體" w:hAnsi="標楷體" w:cs="新細明體"/>
          <w:sz w:val="21"/>
          <w:shd w:val="clear" w:color="auto" w:fill="FFFFFF"/>
        </w:rPr>
        <w:t> 腦電波技師認證考試</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筆試部分費用為新台幣</w:t>
      </w:r>
      <w:r>
        <w:rPr>
          <w:rFonts w:ascii="標楷體" w:eastAsia="標楷體" w:hAnsi="標楷體" w:cs="Arial"/>
          <w:sz w:val="21"/>
          <w:shd w:val="clear" w:color="auto" w:fill="FFFFFF"/>
        </w:rPr>
        <w:t>1100</w:t>
      </w:r>
      <w:r>
        <w:rPr>
          <w:rFonts w:ascii="標楷體" w:eastAsia="標楷體" w:hAnsi="標楷體" w:cs="新細明體"/>
          <w:sz w:val="21"/>
          <w:shd w:val="clear" w:color="auto" w:fill="FFFFFF"/>
        </w:rPr>
        <w:t>元整。</w:t>
      </w:r>
    </w:p>
    <w:p w14:paraId="184635B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二、 如考生未能如期參加考試，須在考試日期前三十天通知學會，退費款項為</w:t>
      </w:r>
      <w:r>
        <w:rPr>
          <w:rFonts w:ascii="標楷體" w:eastAsia="標楷體" w:hAnsi="標楷體" w:cs="Arial"/>
          <w:sz w:val="21"/>
          <w:shd w:val="clear" w:color="auto" w:fill="FFFFFF"/>
        </w:rPr>
        <w:t xml:space="preserve">NT 500 </w:t>
      </w:r>
    </w:p>
    <w:p w14:paraId="588682F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元整，未能於三十天前提出則不予退費。</w:t>
      </w:r>
    </w:p>
    <w:p w14:paraId="3B5A47DE"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w:t>
      </w:r>
    </w:p>
    <w:p w14:paraId="1183F435"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第八條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xml:space="preserve">所有考生須在規定報到時間內，向指定考試中心報到完畢。遲到考生經考場主考官 </w:t>
      </w:r>
    </w:p>
    <w:p w14:paraId="0E3C3F9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同意後方可入場考試，但不得延長考試時間。</w:t>
      </w:r>
    </w:p>
    <w:p w14:paraId="38604F6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1D2400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第九條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筆試考場規則</w:t>
      </w:r>
    </w:p>
    <w:p w14:paraId="59EF868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一、考生需帶原子筆、修正(液)帶。</w:t>
      </w:r>
    </w:p>
    <w:p w14:paraId="55084959"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二、可攜入試場的簡易電子計算機包括：手持式、電池或太陽能式計算機，其功能上不 </w:t>
      </w:r>
    </w:p>
    <w:p w14:paraId="39F2BB8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可含有列印或編輯方程式功能。</w:t>
      </w:r>
    </w:p>
    <w:p w14:paraId="30117FA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三、考生需自備標明有</w:t>
      </w:r>
      <w:r>
        <w:rPr>
          <w:rFonts w:ascii="標楷體" w:eastAsia="標楷體" w:hAnsi="標楷體" w:cs="Arial"/>
          <w:sz w:val="21"/>
          <w:shd w:val="clear" w:color="auto" w:fill="FFFFFF"/>
        </w:rPr>
        <w:t>mm</w:t>
      </w:r>
      <w:r>
        <w:rPr>
          <w:rFonts w:ascii="標楷體" w:eastAsia="標楷體" w:hAnsi="標楷體" w:cs="新細明體"/>
          <w:sz w:val="21"/>
          <w:shd w:val="clear" w:color="auto" w:fill="FFFFFF"/>
        </w:rPr>
        <w:t>刻度的尺</w:t>
      </w:r>
      <w:proofErr w:type="gramStart"/>
      <w:r>
        <w:rPr>
          <w:rFonts w:ascii="標楷體" w:eastAsia="標楷體" w:hAnsi="標楷體" w:cs="新細明體"/>
          <w:sz w:val="21"/>
          <w:shd w:val="clear" w:color="auto" w:fill="FFFFFF"/>
        </w:rPr>
        <w:t>規</w:t>
      </w:r>
      <w:proofErr w:type="gramEnd"/>
      <w:r>
        <w:rPr>
          <w:rFonts w:ascii="標楷體" w:eastAsia="標楷體" w:hAnsi="標楷體" w:cs="新細明體"/>
          <w:sz w:val="21"/>
          <w:shd w:val="clear" w:color="auto" w:fill="FFFFFF"/>
        </w:rPr>
        <w:t>。</w:t>
      </w:r>
    </w:p>
    <w:p w14:paraId="2A5B712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四、不得攜帶書籍或相關文件入場。</w:t>
      </w:r>
    </w:p>
    <w:p w14:paraId="110FC6B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xml:space="preserve">  五、不得攜帶任何電子訊號裝置入場，包括：手機、鬧鈴。</w:t>
      </w:r>
    </w:p>
    <w:p w14:paraId="25466DF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六、不得將考試題目及答案以任何記錄方式攜帶出試場外。</w:t>
      </w:r>
    </w:p>
    <w:p w14:paraId="19F635C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七、考試將依照指定日期與時間內舉行。</w:t>
      </w:r>
    </w:p>
    <w:p w14:paraId="157A46AD"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八、考試期間中不得發問任何與考試內容有關問題。考生需注意聆聽主考官的指示與說 </w:t>
      </w:r>
    </w:p>
    <w:p w14:paraId="0EF6087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明。</w:t>
      </w:r>
    </w:p>
    <w:p w14:paraId="0FB021E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九、任何考生如協助他人進行考試，將以違規逐出試場。</w:t>
      </w:r>
    </w:p>
    <w:p w14:paraId="7311CF9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十、考試期間內不得離開座位與會見訪客。</w:t>
      </w:r>
    </w:p>
    <w:p w14:paraId="0D54EB69"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十一、 考試期間不可使用任何行動及通訊器材&lt;包含Apple watch&gt;</w:t>
      </w:r>
    </w:p>
    <w:p w14:paraId="0DD7C6D5" w14:textId="77777777" w:rsidR="00D136DB" w:rsidRDefault="00D136DB">
      <w:pPr>
        <w:rPr>
          <w:rFonts w:ascii="標楷體" w:eastAsia="標楷體" w:hAnsi="標楷體" w:cs="新細明體"/>
          <w:sz w:val="21"/>
          <w:shd w:val="clear" w:color="auto" w:fill="FFFFFF"/>
        </w:rPr>
      </w:pPr>
    </w:p>
    <w:p w14:paraId="29F388E3" w14:textId="77777777" w:rsidR="00D136DB" w:rsidRDefault="00D136DB">
      <w:pPr>
        <w:rPr>
          <w:rFonts w:ascii="標楷體" w:eastAsia="標楷體" w:hAnsi="標楷體" w:cs="Arial"/>
          <w:sz w:val="21"/>
          <w:shd w:val="clear" w:color="auto" w:fill="FFFFFF"/>
        </w:rPr>
      </w:pPr>
    </w:p>
    <w:p w14:paraId="7ED7261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第十條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考試通知書</w:t>
      </w:r>
    </w:p>
    <w:p w14:paraId="1EDCE79F"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一、請於報考資料填寫正確聯絡資訊，考生未提供正確聯絡資訊以致學會無法聯絡考生，</w:t>
      </w:r>
    </w:p>
    <w:p w14:paraId="1BAE7922"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而導致考試權益受損由考生自行負責。</w:t>
      </w:r>
    </w:p>
    <w:p w14:paraId="0F69D3F0"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二、</w:t>
      </w:r>
      <w:r>
        <w:rPr>
          <w:rFonts w:ascii="標楷體" w:eastAsia="標楷體" w:hAnsi="標楷體" w:cs="新細明體" w:hint="eastAsia"/>
          <w:sz w:val="21"/>
          <w:shd w:val="clear" w:color="auto" w:fill="FFFFFF"/>
        </w:rPr>
        <w:t>申請人成功通過審核後，本學會將會以專函通知符合考試資格之考生，考試地點與考</w:t>
      </w:r>
    </w:p>
    <w:p w14:paraId="69F455B5"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hint="eastAsia"/>
          <w:sz w:val="21"/>
          <w:shd w:val="clear" w:color="auto" w:fill="FFFFFF"/>
        </w:rPr>
        <w:t xml:space="preserve">    試時間（如有任何更動將於學會網站公佈）。</w:t>
      </w:r>
      <w:r>
        <w:rPr>
          <w:rFonts w:ascii="標楷體" w:eastAsia="標楷體" w:hAnsi="標楷體" w:cs="新細明體"/>
          <w:sz w:val="21"/>
          <w:shd w:val="clear" w:color="auto" w:fill="FFFFFF"/>
        </w:rPr>
        <w:t>如考生在考試日期前一</w:t>
      </w:r>
      <w:proofErr w:type="gramStart"/>
      <w:r>
        <w:rPr>
          <w:rFonts w:ascii="標楷體" w:eastAsia="標楷體" w:hAnsi="標楷體" w:cs="新細明體"/>
          <w:sz w:val="21"/>
          <w:shd w:val="clear" w:color="auto" w:fill="FFFFFF"/>
        </w:rPr>
        <w:t>週</w:t>
      </w:r>
      <w:proofErr w:type="gramEnd"/>
      <w:r>
        <w:rPr>
          <w:rFonts w:ascii="標楷體" w:eastAsia="標楷體" w:hAnsi="標楷體" w:cs="新細明體"/>
          <w:sz w:val="21"/>
          <w:shd w:val="clear" w:color="auto" w:fill="FFFFFF"/>
        </w:rPr>
        <w:t>尚未接獲通知書</w:t>
      </w:r>
    </w:p>
    <w:p w14:paraId="5D88F172"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hint="eastAsia"/>
          <w:sz w:val="21"/>
          <w:shd w:val="clear" w:color="auto" w:fill="FFFFFF"/>
        </w:rPr>
        <w:t xml:space="preserve">    </w:t>
      </w:r>
      <w:r>
        <w:rPr>
          <w:rFonts w:ascii="標楷體" w:eastAsia="標楷體" w:hAnsi="標楷體" w:cs="新細明體"/>
          <w:sz w:val="21"/>
          <w:shd w:val="clear" w:color="auto" w:fill="FFFFFF"/>
        </w:rPr>
        <w:t>，請以電話聯絡學會秘書。</w:t>
      </w:r>
    </w:p>
    <w:p w14:paraId="69A3837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p>
    <w:p w14:paraId="40F68ED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第十一條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成績通知</w:t>
      </w:r>
    </w:p>
    <w:p w14:paraId="4DD3CE6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考生將在考試結束三</w:t>
      </w:r>
      <w:proofErr w:type="gramStart"/>
      <w:r>
        <w:rPr>
          <w:rFonts w:ascii="標楷體" w:eastAsia="標楷體" w:hAnsi="標楷體" w:cs="新細明體"/>
          <w:sz w:val="21"/>
          <w:shd w:val="clear" w:color="auto" w:fill="FFFFFF"/>
        </w:rPr>
        <w:t>週</w:t>
      </w:r>
      <w:proofErr w:type="gramEnd"/>
      <w:r>
        <w:rPr>
          <w:rFonts w:ascii="標楷體" w:eastAsia="標楷體" w:hAnsi="標楷體" w:cs="新細明體"/>
          <w:sz w:val="21"/>
          <w:shd w:val="clear" w:color="auto" w:fill="FFFFFF"/>
        </w:rPr>
        <w:t>內接獲成績報告。考生申請成績複查，得以書面聯絡本學會。</w:t>
      </w:r>
    </w:p>
    <w:p w14:paraId="51A2845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2BBAA3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第十二條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個人資料更正</w:t>
      </w:r>
    </w:p>
    <w:p w14:paraId="547CD03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考生在考試前四</w:t>
      </w:r>
      <w:proofErr w:type="gramStart"/>
      <w:r>
        <w:rPr>
          <w:rFonts w:ascii="標楷體" w:eastAsia="標楷體" w:hAnsi="標楷體" w:cs="新細明體"/>
          <w:sz w:val="21"/>
          <w:shd w:val="clear" w:color="auto" w:fill="FFFFFF"/>
        </w:rPr>
        <w:t>週</w:t>
      </w:r>
      <w:proofErr w:type="gramEnd"/>
      <w:r>
        <w:rPr>
          <w:rFonts w:ascii="標楷體" w:eastAsia="標楷體" w:hAnsi="標楷體" w:cs="新細明體"/>
          <w:sz w:val="21"/>
          <w:shd w:val="clear" w:color="auto" w:fill="FFFFFF"/>
        </w:rPr>
        <w:t>或考試結束後二</w:t>
      </w:r>
      <w:proofErr w:type="gramStart"/>
      <w:r>
        <w:rPr>
          <w:rFonts w:ascii="標楷體" w:eastAsia="標楷體" w:hAnsi="標楷體" w:cs="新細明體"/>
          <w:sz w:val="21"/>
          <w:shd w:val="clear" w:color="auto" w:fill="FFFFFF"/>
        </w:rPr>
        <w:t>週</w:t>
      </w:r>
      <w:proofErr w:type="gramEnd"/>
      <w:r>
        <w:rPr>
          <w:rFonts w:ascii="標楷體" w:eastAsia="標楷體" w:hAnsi="標楷體" w:cs="新細明體"/>
          <w:sz w:val="21"/>
          <w:shd w:val="clear" w:color="auto" w:fill="FFFFFF"/>
        </w:rPr>
        <w:t>內，有個人資料異動情形，需主動提供異動後個人資料給本學會。若考生未於時限內主動通知本學會個人資料異動，而導致考試權益受損由考生自行負責，本學會不負相關責任。</w:t>
      </w:r>
    </w:p>
    <w:p w14:paraId="534C096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2712465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第十三條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考試資料保密與保證</w:t>
      </w:r>
    </w:p>
    <w:p w14:paraId="0321EDE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一、本學會只會將個人成績通知考生本人。</w:t>
      </w:r>
    </w:p>
    <w:p w14:paraId="47B0460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二、如有任何考試成績疑問，請與本學會</w:t>
      </w:r>
      <w:proofErr w:type="gramStart"/>
      <w:r>
        <w:rPr>
          <w:rFonts w:ascii="標楷體" w:eastAsia="標楷體" w:hAnsi="標楷體" w:cs="新細明體"/>
          <w:sz w:val="21"/>
          <w:shd w:val="clear" w:color="auto" w:fill="FFFFFF"/>
        </w:rPr>
        <w:t>祕</w:t>
      </w:r>
      <w:proofErr w:type="gramEnd"/>
      <w:r>
        <w:rPr>
          <w:rFonts w:ascii="標楷體" w:eastAsia="標楷體" w:hAnsi="標楷體" w:cs="新細明體"/>
          <w:sz w:val="21"/>
          <w:shd w:val="clear" w:color="auto" w:fill="FFFFFF"/>
        </w:rPr>
        <w:t>書處聯絡。</w:t>
      </w:r>
    </w:p>
    <w:p w14:paraId="507C551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三、考試內容</w:t>
      </w:r>
    </w:p>
    <w:p w14:paraId="4CD92135"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a.</w:t>
      </w:r>
      <w:r>
        <w:rPr>
          <w:rFonts w:ascii="標楷體" w:eastAsia="標楷體" w:hAnsi="標楷體" w:cs="新細明體"/>
          <w:sz w:val="21"/>
          <w:shd w:val="clear" w:color="auto" w:fill="FFFFFF"/>
        </w:rPr>
        <w:t>第一階段筆試：</w:t>
      </w:r>
      <w:r>
        <w:rPr>
          <w:rFonts w:ascii="標楷體" w:eastAsia="標楷體" w:hAnsi="標楷體" w:cs="Arial"/>
          <w:sz w:val="21"/>
          <w:shd w:val="clear" w:color="auto" w:fill="FFFFFF"/>
        </w:rPr>
        <w:t>100</w:t>
      </w:r>
      <w:r>
        <w:rPr>
          <w:rFonts w:ascii="標楷體" w:eastAsia="標楷體" w:hAnsi="標楷體" w:cs="新細明體"/>
          <w:sz w:val="21"/>
          <w:shd w:val="clear" w:color="auto" w:fill="FFFFFF"/>
        </w:rPr>
        <w:t>題的選擇題，考試時間共二小時。</w:t>
      </w:r>
    </w:p>
    <w:p w14:paraId="40DBBD8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b.</w:t>
      </w:r>
      <w:proofErr w:type="gramStart"/>
      <w:r>
        <w:rPr>
          <w:rFonts w:ascii="標楷體" w:eastAsia="標楷體" w:hAnsi="標楷體" w:cs="新細明體"/>
          <w:sz w:val="21"/>
          <w:shd w:val="clear" w:color="auto" w:fill="FFFFFF"/>
        </w:rPr>
        <w:t>考題均與腦電波</w:t>
      </w:r>
      <w:proofErr w:type="gramEnd"/>
      <w:r>
        <w:rPr>
          <w:rFonts w:ascii="標楷體" w:eastAsia="標楷體" w:hAnsi="標楷體" w:cs="新細明體"/>
          <w:sz w:val="21"/>
          <w:shd w:val="clear" w:color="auto" w:fill="FFFFFF"/>
        </w:rPr>
        <w:t>專業知識相關，並經由本學會審定後出題。</w:t>
      </w:r>
    </w:p>
    <w:p w14:paraId="4902C4A0"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c.</w:t>
      </w:r>
      <w:r>
        <w:rPr>
          <w:rFonts w:ascii="標楷體" w:eastAsia="標楷體" w:hAnsi="標楷體" w:cs="新細明體"/>
          <w:sz w:val="21"/>
          <w:shd w:val="clear" w:color="auto" w:fill="FFFFFF"/>
        </w:rPr>
        <w:t>此項考試由本學會主辦。</w:t>
      </w:r>
    </w:p>
    <w:p w14:paraId="0A3E0D23"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d.</w:t>
      </w:r>
      <w:r>
        <w:rPr>
          <w:rFonts w:ascii="標楷體" w:eastAsia="標楷體" w:hAnsi="標楷體" w:cs="新細明體"/>
          <w:sz w:val="21"/>
          <w:shd w:val="clear" w:color="auto" w:fill="FFFFFF"/>
        </w:rPr>
        <w:t>第一階段筆試配分標準如下：</w:t>
      </w:r>
    </w:p>
    <w:p w14:paraId="098AB77C"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1.Neuroanatomy and Neurophysiology, EEG Instrumentation, </w:t>
      </w:r>
    </w:p>
    <w:p w14:paraId="29ADB344"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EEG </w:t>
      </w:r>
      <w:proofErr w:type="gramStart"/>
      <w:r>
        <w:rPr>
          <w:rFonts w:ascii="標楷體" w:eastAsia="標楷體" w:hAnsi="標楷體" w:cs="Arial"/>
          <w:sz w:val="21"/>
          <w:shd w:val="clear" w:color="auto" w:fill="FFFFFF"/>
        </w:rPr>
        <w:t>Recording  Techniques</w:t>
      </w:r>
      <w:proofErr w:type="gramEnd"/>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40%</w:t>
      </w:r>
    </w:p>
    <w:p w14:paraId="07C2F96B"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2.Normal EEG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30%</w:t>
      </w:r>
    </w:p>
    <w:p w14:paraId="5DE73CCF"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3.Abnormal EEG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30%</w:t>
      </w:r>
    </w:p>
    <w:p w14:paraId="0B14C13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36454A0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筆試內容</w:t>
      </w:r>
    </w:p>
    <w:p w14:paraId="1B35A95D"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I.</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Neuroanatomy and Neurophysiology</w:t>
      </w:r>
    </w:p>
    <w:p w14:paraId="74AF1ED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(A</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Mechanisms of EEG generation</w:t>
      </w:r>
    </w:p>
    <w:p w14:paraId="7D3DFD1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(B</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Pathophysiology of abnormal waveforms</w:t>
      </w:r>
    </w:p>
    <w:p w14:paraId="4E2301A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(C</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 xml:space="preserve">Basic mechanisms of </w:t>
      </w:r>
      <w:proofErr w:type="spellStart"/>
      <w:r>
        <w:rPr>
          <w:rFonts w:ascii="標楷體" w:eastAsia="標楷體" w:hAnsi="標楷體" w:cs="Arial"/>
          <w:sz w:val="21"/>
          <w:shd w:val="clear" w:color="auto" w:fill="FFFFFF"/>
        </w:rPr>
        <w:t>epileptogenesis</w:t>
      </w:r>
      <w:proofErr w:type="spellEnd"/>
    </w:p>
    <w:p w14:paraId="3002E9E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7AD3863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II.  EEG Instrumentation</w:t>
      </w:r>
    </w:p>
    <w:p w14:paraId="1FD133F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(A</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Differential Amplifiers</w:t>
      </w:r>
    </w:p>
    <w:p w14:paraId="37C35CE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Input Impedance</w:t>
      </w:r>
    </w:p>
    <w:p w14:paraId="5CD0D3E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Common Mode Rejection</w:t>
      </w:r>
    </w:p>
    <w:p w14:paraId="525E1CA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Polarity Convention</w:t>
      </w:r>
    </w:p>
    <w:p w14:paraId="7F7E4DC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4. Gain and Sensitivity</w:t>
      </w:r>
    </w:p>
    <w:p w14:paraId="2B7A584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5. Characteristics</w:t>
      </w:r>
    </w:p>
    <w:p w14:paraId="0F989FCA" w14:textId="77777777" w:rsidR="00D136DB" w:rsidRDefault="00D136DB">
      <w:pPr>
        <w:rPr>
          <w:rFonts w:ascii="標楷體" w:eastAsia="標楷體" w:hAnsi="標楷體" w:cs="Arial"/>
          <w:sz w:val="21"/>
          <w:shd w:val="clear" w:color="auto" w:fill="FFFFFF"/>
        </w:rPr>
      </w:pPr>
    </w:p>
    <w:p w14:paraId="6D36CA9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(B</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Filters and Frequency Response Curves</w:t>
      </w:r>
    </w:p>
    <w:p w14:paraId="6A07FF1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(C</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Sensitivity Calculations</w:t>
      </w:r>
    </w:p>
    <w:p w14:paraId="4FD2F52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(D</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Calibration</w:t>
      </w:r>
    </w:p>
    <w:p w14:paraId="6B135EB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(E</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Waveform Measurements</w:t>
      </w:r>
    </w:p>
    <w:p w14:paraId="612556E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Voltage</w:t>
      </w:r>
    </w:p>
    <w:p w14:paraId="70833C8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Frequency</w:t>
      </w:r>
    </w:p>
    <w:p w14:paraId="75B5B66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Duration</w:t>
      </w:r>
    </w:p>
    <w:p w14:paraId="5723391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(F</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Troubleshooting</w:t>
      </w:r>
    </w:p>
    <w:p w14:paraId="7D52706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(G</w:t>
      </w:r>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Digital Concepts</w:t>
      </w:r>
    </w:p>
    <w:p w14:paraId="5EAE6CE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Analog to Digital Conversion</w:t>
      </w:r>
    </w:p>
    <w:p w14:paraId="64953D0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Sampling Rate</w:t>
      </w:r>
    </w:p>
    <w:p w14:paraId="4C52FE3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a. Aliasing</w:t>
      </w:r>
    </w:p>
    <w:p w14:paraId="26EFB1E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b. Nyquist Frequency</w:t>
      </w:r>
    </w:p>
    <w:p w14:paraId="548841D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Vertical Resolution and Horizontal Resolution</w:t>
      </w:r>
    </w:p>
    <w:p w14:paraId="0A535A1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4. Recording Reference</w:t>
      </w:r>
    </w:p>
    <w:p w14:paraId="3AB3A43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a. Electrode Site</w:t>
      </w:r>
    </w:p>
    <w:p w14:paraId="18AF512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b. Calculated Reference</w:t>
      </w:r>
    </w:p>
    <w:p w14:paraId="18C9457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c.</w:t>
      </w:r>
      <w:r>
        <w:rPr>
          <w:rFonts w:ascii="標楷體" w:eastAsia="標楷體" w:hAnsi="標楷體" w:cs="Arial" w:hint="eastAsia"/>
          <w:sz w:val="21"/>
          <w:shd w:val="clear" w:color="auto" w:fill="FFFFFF"/>
        </w:rPr>
        <w:t xml:space="preserve"> </w:t>
      </w:r>
      <w:r>
        <w:rPr>
          <w:rFonts w:ascii="標楷體" w:eastAsia="標楷體" w:hAnsi="標楷體" w:cs="Arial"/>
          <w:sz w:val="21"/>
          <w:shd w:val="clear" w:color="auto" w:fill="FFFFFF"/>
        </w:rPr>
        <w:t>Average reference</w:t>
      </w:r>
    </w:p>
    <w:p w14:paraId="7C79FF0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d.</w:t>
      </w:r>
      <w:r>
        <w:rPr>
          <w:rFonts w:ascii="標楷體" w:eastAsia="標楷體" w:hAnsi="標楷體" w:cs="Arial" w:hint="eastAsia"/>
          <w:sz w:val="21"/>
          <w:shd w:val="clear" w:color="auto" w:fill="FFFFFF"/>
        </w:rPr>
        <w:t xml:space="preserve"> </w:t>
      </w:r>
      <w:r>
        <w:rPr>
          <w:rFonts w:ascii="標楷體" w:eastAsia="標楷體" w:hAnsi="標楷體" w:cs="Arial"/>
          <w:sz w:val="21"/>
          <w:shd w:val="clear" w:color="auto" w:fill="FFFFFF"/>
        </w:rPr>
        <w:t>Laplacian reference</w:t>
      </w:r>
    </w:p>
    <w:p w14:paraId="6F3A915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34E71ECF"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III.  EEG Reco</w:t>
      </w:r>
      <w:r>
        <w:rPr>
          <w:rFonts w:ascii="標楷體" w:eastAsia="標楷體" w:hAnsi="標楷體" w:cs="Arial" w:hint="eastAsia"/>
          <w:sz w:val="21"/>
          <w:shd w:val="clear" w:color="auto" w:fill="FFFFFF"/>
        </w:rPr>
        <w:t>r</w:t>
      </w:r>
      <w:r>
        <w:rPr>
          <w:rFonts w:ascii="標楷體" w:eastAsia="標楷體" w:hAnsi="標楷體" w:cs="Arial"/>
          <w:sz w:val="21"/>
          <w:shd w:val="clear" w:color="auto" w:fill="FFFFFF"/>
        </w:rPr>
        <w:t>ding Techniques</w:t>
      </w:r>
    </w:p>
    <w:p w14:paraId="2195C17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r>
        <w:rPr>
          <w:rFonts w:ascii="標楷體" w:eastAsia="標楷體" w:hAnsi="標楷體" w:cs="Arial"/>
          <w:sz w:val="21"/>
          <w:shd w:val="clear" w:color="auto" w:fill="FFFFFF"/>
        </w:rPr>
        <w:t xml:space="preserve">  (</w:t>
      </w:r>
      <w:proofErr w:type="spellStart"/>
      <w:r>
        <w:rPr>
          <w:rFonts w:ascii="標楷體" w:eastAsia="標楷體" w:hAnsi="標楷體" w:cs="Arial"/>
          <w:sz w:val="21"/>
          <w:shd w:val="clear" w:color="auto" w:fill="FFFFFF"/>
        </w:rPr>
        <w:t>A</w:t>
      </w:r>
      <w:proofErr w:type="spellEnd"/>
      <w:proofErr w:type="gramStart"/>
      <w:r>
        <w:rPr>
          <w:rFonts w:ascii="標楷體" w:eastAsia="標楷體" w:hAnsi="標楷體" w:cs="新細明體"/>
          <w:sz w:val="21"/>
          <w:shd w:val="clear" w:color="auto" w:fill="FFFFFF"/>
        </w:rPr>
        <w:t>）</w:t>
      </w:r>
      <w:proofErr w:type="gramEnd"/>
      <w:r>
        <w:rPr>
          <w:rFonts w:ascii="標楷體" w:eastAsia="標楷體" w:hAnsi="標楷體" w:cs="Arial"/>
          <w:sz w:val="21"/>
          <w:shd w:val="clear" w:color="auto" w:fill="FFFFFF"/>
        </w:rPr>
        <w:t>Electrode placement</w:t>
      </w:r>
    </w:p>
    <w:p w14:paraId="092AE88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International10-20 System</w:t>
      </w:r>
    </w:p>
    <w:p w14:paraId="4E26C8F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a. Modification</w:t>
      </w:r>
    </w:p>
    <w:p w14:paraId="40F8DB1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b. Additions</w:t>
      </w:r>
    </w:p>
    <w:p w14:paraId="25F8D02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c. Standard Uses</w:t>
      </w:r>
    </w:p>
    <w:p w14:paraId="55562BC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Electrode Properties</w:t>
      </w:r>
    </w:p>
    <w:p w14:paraId="65D95EC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Application Techniques</w:t>
      </w:r>
    </w:p>
    <w:p w14:paraId="5F1700E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4. Impedance Measurements</w:t>
      </w:r>
    </w:p>
    <w:p w14:paraId="108B096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(B)Patient Documentation</w:t>
      </w:r>
    </w:p>
    <w:p w14:paraId="40F523B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(C)Uses of Instrument Setting Changes (Sensitivity, Filters, Paper speed)</w:t>
      </w:r>
    </w:p>
    <w:p w14:paraId="1768E9A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(D)Localization and Polarity (Phase Reversal, Amplitude, Use of Polarity    </w:t>
      </w:r>
    </w:p>
    <w:p w14:paraId="2ED82C92"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Convention)</w:t>
      </w:r>
    </w:p>
    <w:p w14:paraId="3632976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(E)Artifacts</w:t>
      </w:r>
    </w:p>
    <w:p w14:paraId="4DE75DB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Physiologic</w:t>
      </w:r>
    </w:p>
    <w:p w14:paraId="4003867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2. </w:t>
      </w:r>
      <w:proofErr w:type="spellStart"/>
      <w:r>
        <w:rPr>
          <w:rFonts w:ascii="標楷體" w:eastAsia="標楷體" w:hAnsi="標楷體" w:cs="Arial"/>
          <w:sz w:val="21"/>
          <w:shd w:val="clear" w:color="auto" w:fill="FFFFFF"/>
        </w:rPr>
        <w:t>Nonphysiologic</w:t>
      </w:r>
      <w:proofErr w:type="spellEnd"/>
    </w:p>
    <w:p w14:paraId="624A00D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Elimination</w:t>
      </w:r>
    </w:p>
    <w:p w14:paraId="4C0ECC6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4. Monitoring</w:t>
      </w:r>
    </w:p>
    <w:p w14:paraId="6EC4BA9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(F)Activation procedures (Hyperventilation, Photic stimulation, Sleep,  </w:t>
      </w:r>
    </w:p>
    <w:p w14:paraId="0C37735A"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Other…)</w:t>
      </w:r>
    </w:p>
    <w:p w14:paraId="4650E93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(G)Montage Reformatting</w:t>
      </w:r>
    </w:p>
    <w:p w14:paraId="29107CB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(H)Other Recording</w:t>
      </w:r>
    </w:p>
    <w:p w14:paraId="788D2AC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Intraoperative Monitoring</w:t>
      </w:r>
    </w:p>
    <w:p w14:paraId="5AAE29B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Long Term Monitoring</w:t>
      </w:r>
    </w:p>
    <w:p w14:paraId="6684532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I)Patient Protection, Safety, and Environmental Issues.</w:t>
      </w:r>
    </w:p>
    <w:p w14:paraId="7D763BE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a. Hazardous Items</w:t>
      </w:r>
    </w:p>
    <w:p w14:paraId="3BE4229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Collodin</w:t>
      </w:r>
    </w:p>
    <w:p w14:paraId="3A1004C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Acetone</w:t>
      </w:r>
    </w:p>
    <w:p w14:paraId="1394EF5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Needles and Sharps</w:t>
      </w:r>
    </w:p>
    <w:p w14:paraId="53AD847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4. Other</w:t>
      </w:r>
    </w:p>
    <w:p w14:paraId="42BE954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b. Patient Sedation</w:t>
      </w:r>
    </w:p>
    <w:p w14:paraId="2470ACE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c. Seizure management and Precautions</w:t>
      </w:r>
    </w:p>
    <w:p w14:paraId="11A65FB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d. Infection Control</w:t>
      </w:r>
    </w:p>
    <w:p w14:paraId="36B350C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Standard Precaution</w:t>
      </w:r>
    </w:p>
    <w:p w14:paraId="182F36A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Cleaning, Disinfection, and Sterilization</w:t>
      </w:r>
    </w:p>
    <w:p w14:paraId="6650029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Specific Precautions (Bloodborne Pathogens, Respiratory Pathogens,  </w:t>
      </w:r>
    </w:p>
    <w:p w14:paraId="267FA8CE"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Other)</w:t>
      </w:r>
    </w:p>
    <w:p w14:paraId="0A7BB3C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e. Electrical Safety</w:t>
      </w:r>
    </w:p>
    <w:p w14:paraId="46AD14C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Grounding</w:t>
      </w:r>
    </w:p>
    <w:p w14:paraId="7902688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Leakage Current</w:t>
      </w:r>
    </w:p>
    <w:p w14:paraId="6C70441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Connectors</w:t>
      </w:r>
    </w:p>
    <w:p w14:paraId="29F1837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4. </w:t>
      </w:r>
      <w:proofErr w:type="spellStart"/>
      <w:r>
        <w:rPr>
          <w:rFonts w:ascii="標楷體" w:eastAsia="標楷體" w:hAnsi="標楷體" w:cs="Arial"/>
          <w:sz w:val="21"/>
          <w:shd w:val="clear" w:color="auto" w:fill="FFFFFF"/>
        </w:rPr>
        <w:t>Microshocks</w:t>
      </w:r>
      <w:proofErr w:type="spellEnd"/>
    </w:p>
    <w:p w14:paraId="314D6D5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f. Cardiopulmonary Resuscitation</w:t>
      </w:r>
    </w:p>
    <w:p w14:paraId="02682E7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g. Patient Rights and Confidentiality</w:t>
      </w:r>
    </w:p>
    <w:p w14:paraId="71CA99B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0477D435"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IV. EEG Pattern Recognition</w:t>
      </w:r>
    </w:p>
    <w:p w14:paraId="0414ADD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A. Normal Awake Patterns</w:t>
      </w:r>
    </w:p>
    <w:p w14:paraId="285D56D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Adult</w:t>
      </w:r>
    </w:p>
    <w:p w14:paraId="1FD8374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Pediatric</w:t>
      </w:r>
    </w:p>
    <w:p w14:paraId="44CCED0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Neonate</w:t>
      </w:r>
    </w:p>
    <w:p w14:paraId="04AE8176"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B. Normal Sleep Patterns</w:t>
      </w:r>
    </w:p>
    <w:p w14:paraId="35A943C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Adult</w:t>
      </w:r>
    </w:p>
    <w:p w14:paraId="39997D0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Pediatric</w:t>
      </w:r>
    </w:p>
    <w:p w14:paraId="505DA88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Neonate</w:t>
      </w:r>
    </w:p>
    <w:p w14:paraId="3416B448"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C. Abnormal Patterns</w:t>
      </w:r>
    </w:p>
    <w:p w14:paraId="660F104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Epileptiform</w:t>
      </w:r>
    </w:p>
    <w:p w14:paraId="6AF1A4F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a. spikes, </w:t>
      </w:r>
      <w:proofErr w:type="spellStart"/>
      <w:r>
        <w:rPr>
          <w:rFonts w:ascii="標楷體" w:eastAsia="標楷體" w:hAnsi="標楷體" w:cs="Arial"/>
          <w:sz w:val="21"/>
          <w:shd w:val="clear" w:color="auto" w:fill="FFFFFF"/>
        </w:rPr>
        <w:t>polyspikes</w:t>
      </w:r>
      <w:proofErr w:type="spellEnd"/>
      <w:r>
        <w:rPr>
          <w:rFonts w:ascii="標楷體" w:eastAsia="標楷體" w:hAnsi="標楷體" w:cs="Arial"/>
          <w:sz w:val="21"/>
          <w:shd w:val="clear" w:color="auto" w:fill="FFFFFF"/>
        </w:rPr>
        <w:t xml:space="preserve"> and sharps</w:t>
      </w:r>
    </w:p>
    <w:p w14:paraId="535200F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b. spike-and-wave complexes</w:t>
      </w:r>
    </w:p>
    <w:p w14:paraId="0BFB621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c. periodic discharges</w:t>
      </w:r>
    </w:p>
    <w:p w14:paraId="45EED0D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d. rhythmic discharges</w:t>
      </w:r>
    </w:p>
    <w:p w14:paraId="75CEA2B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e. other</w:t>
      </w:r>
    </w:p>
    <w:p w14:paraId="1344514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2. </w:t>
      </w:r>
      <w:proofErr w:type="spellStart"/>
      <w:r>
        <w:rPr>
          <w:rFonts w:ascii="標楷體" w:eastAsia="標楷體" w:hAnsi="標楷體" w:cs="Arial"/>
          <w:sz w:val="21"/>
          <w:shd w:val="clear" w:color="auto" w:fill="FFFFFF"/>
        </w:rPr>
        <w:t>Nonepileptiform</w:t>
      </w:r>
      <w:proofErr w:type="spellEnd"/>
    </w:p>
    <w:p w14:paraId="3EEF80C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a. </w:t>
      </w:r>
      <w:proofErr w:type="gramStart"/>
      <w:r>
        <w:rPr>
          <w:rFonts w:ascii="標楷體" w:eastAsia="標楷體" w:hAnsi="標楷體" w:cs="Arial"/>
          <w:sz w:val="21"/>
          <w:shd w:val="clear" w:color="auto" w:fill="FFFFFF"/>
        </w:rPr>
        <w:t>diffuse</w:t>
      </w:r>
      <w:proofErr w:type="gramEnd"/>
    </w:p>
    <w:p w14:paraId="052C975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b. focal</w:t>
      </w:r>
    </w:p>
    <w:p w14:paraId="1AB74CF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D. Normal Variants</w:t>
      </w:r>
    </w:p>
    <w:p w14:paraId="0510371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14 and 6 Hz positive spikes</w:t>
      </w:r>
    </w:p>
    <w:p w14:paraId="5A1EFA6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RMTDs</w:t>
      </w:r>
    </w:p>
    <w:p w14:paraId="7179E57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Benign epileptiform transients of sleep</w:t>
      </w:r>
    </w:p>
    <w:p w14:paraId="6C65C79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4. Wicket spikes</w:t>
      </w:r>
    </w:p>
    <w:p w14:paraId="17A714A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5. other.</w:t>
      </w:r>
    </w:p>
    <w:p w14:paraId="7FD0C71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E. Medication and Drug Effects</w:t>
      </w:r>
    </w:p>
    <w:p w14:paraId="0773084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anticonvulsants</w:t>
      </w:r>
    </w:p>
    <w:p w14:paraId="6310C7A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Sedatives and Narcotics</w:t>
      </w:r>
    </w:p>
    <w:p w14:paraId="15C95A2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 Anesthetics</w:t>
      </w:r>
    </w:p>
    <w:p w14:paraId="6894018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4. Psychotropics</w:t>
      </w:r>
    </w:p>
    <w:p w14:paraId="110C5C5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5. Other</w:t>
      </w:r>
    </w:p>
    <w:p w14:paraId="223F081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7271534"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V. Clinical Conditions </w:t>
      </w:r>
      <w:proofErr w:type="gramStart"/>
      <w:r>
        <w:rPr>
          <w:rFonts w:ascii="標楷體" w:eastAsia="標楷體" w:hAnsi="標楷體" w:cs="Arial"/>
          <w:sz w:val="21"/>
          <w:shd w:val="clear" w:color="auto" w:fill="FFFFFF"/>
        </w:rPr>
        <w:t>And</w:t>
      </w:r>
      <w:proofErr w:type="gramEnd"/>
      <w:r>
        <w:rPr>
          <w:rFonts w:ascii="標楷體" w:eastAsia="標楷體" w:hAnsi="標楷體" w:cs="Arial"/>
          <w:sz w:val="21"/>
          <w:shd w:val="clear" w:color="auto" w:fill="FFFFFF"/>
        </w:rPr>
        <w:t xml:space="preserve"> EEG Correlates</w:t>
      </w:r>
    </w:p>
    <w:p w14:paraId="61654F78"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A. Seizures</w:t>
      </w:r>
    </w:p>
    <w:p w14:paraId="06A697C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Classification</w:t>
      </w:r>
    </w:p>
    <w:p w14:paraId="401A217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EEG Findings</w:t>
      </w:r>
    </w:p>
    <w:p w14:paraId="45836A9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a. Ictal</w:t>
      </w:r>
    </w:p>
    <w:p w14:paraId="5D9DD75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b. Interictal</w:t>
      </w:r>
    </w:p>
    <w:p w14:paraId="0B5AD0F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Clinical Manifestations</w:t>
      </w:r>
    </w:p>
    <w:p w14:paraId="360F5B96"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B. Cerebral</w:t>
      </w:r>
      <w:r>
        <w:rPr>
          <w:rFonts w:ascii="標楷體" w:eastAsia="標楷體" w:hAnsi="標楷體" w:cs="Arial" w:hint="eastAsia"/>
          <w:sz w:val="21"/>
          <w:shd w:val="clear" w:color="auto" w:fill="FFFFFF"/>
        </w:rPr>
        <w:t xml:space="preserve"> </w:t>
      </w:r>
      <w:r>
        <w:rPr>
          <w:rFonts w:ascii="標楷體" w:eastAsia="標楷體" w:hAnsi="標楷體" w:cs="Arial"/>
          <w:sz w:val="21"/>
          <w:shd w:val="clear" w:color="auto" w:fill="FFFFFF"/>
        </w:rPr>
        <w:t>vascular disease</w:t>
      </w:r>
    </w:p>
    <w:p w14:paraId="06396AC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C. Toxic,</w:t>
      </w:r>
      <w:r>
        <w:rPr>
          <w:rFonts w:ascii="標楷體" w:eastAsia="標楷體" w:hAnsi="標楷體" w:cs="Arial" w:hint="eastAsia"/>
          <w:sz w:val="21"/>
          <w:shd w:val="clear" w:color="auto" w:fill="FFFFFF"/>
        </w:rPr>
        <w:t xml:space="preserve"> </w:t>
      </w:r>
      <w:r>
        <w:rPr>
          <w:rFonts w:ascii="標楷體" w:eastAsia="標楷體" w:hAnsi="標楷體" w:cs="Arial"/>
          <w:sz w:val="21"/>
          <w:shd w:val="clear" w:color="auto" w:fill="FFFFFF"/>
        </w:rPr>
        <w:t>metabolic,</w:t>
      </w:r>
      <w:r>
        <w:rPr>
          <w:rFonts w:ascii="標楷體" w:eastAsia="標楷體" w:hAnsi="標楷體" w:cs="Arial" w:hint="eastAsia"/>
          <w:sz w:val="21"/>
          <w:shd w:val="clear" w:color="auto" w:fill="FFFFFF"/>
        </w:rPr>
        <w:t xml:space="preserve"> </w:t>
      </w:r>
      <w:r>
        <w:rPr>
          <w:rFonts w:ascii="標楷體" w:eastAsia="標楷體" w:hAnsi="標楷體" w:cs="Arial"/>
          <w:sz w:val="21"/>
          <w:shd w:val="clear" w:color="auto" w:fill="FFFFFF"/>
        </w:rPr>
        <w:t>and infectious conditions</w:t>
      </w:r>
    </w:p>
    <w:p w14:paraId="63C118BF"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D. Brain tumor</w:t>
      </w:r>
    </w:p>
    <w:p w14:paraId="01DF3ECB"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E. Neurodegenerative disease</w:t>
      </w:r>
    </w:p>
    <w:p w14:paraId="6C789855"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F. Head trauma</w:t>
      </w:r>
    </w:p>
    <w:p w14:paraId="6978E3A0"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G. Headache</w:t>
      </w:r>
    </w:p>
    <w:p w14:paraId="5DC14D83"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H. Congenital and developmental disorders</w:t>
      </w:r>
    </w:p>
    <w:p w14:paraId="5BC7730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I. Psychiatric and psychological disorder</w:t>
      </w:r>
    </w:p>
    <w:p w14:paraId="0D93D418"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J. Sleep disorder</w:t>
      </w:r>
    </w:p>
    <w:p w14:paraId="7B3C515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K. Syncope</w:t>
      </w:r>
    </w:p>
    <w:p w14:paraId="54087DE5"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L. Coma</w:t>
      </w:r>
    </w:p>
    <w:p w14:paraId="64D2A291" w14:textId="77777777" w:rsidR="00D136DB" w:rsidRDefault="00D136DB">
      <w:pPr>
        <w:rPr>
          <w:rFonts w:ascii="標楷體" w:eastAsia="標楷體" w:hAnsi="標楷體" w:cs="Arial"/>
          <w:sz w:val="21"/>
          <w:shd w:val="clear" w:color="auto" w:fill="FFFFFF"/>
        </w:rPr>
      </w:pPr>
    </w:p>
    <w:p w14:paraId="7FB36F7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筆試題目範例</w:t>
      </w:r>
    </w:p>
    <w:p w14:paraId="21C8EDF2"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lastRenderedPageBreak/>
        <w:t xml:space="preserve">1. </w:t>
      </w:r>
      <w:r>
        <w:rPr>
          <w:rFonts w:ascii="標楷體" w:eastAsia="標楷體" w:hAnsi="標楷體" w:cs="新細明體"/>
          <w:sz w:val="21"/>
          <w:shd w:val="clear" w:color="auto" w:fill="FFFFFF"/>
        </w:rPr>
        <w:t>如果想要觀察低</w:t>
      </w:r>
      <w:proofErr w:type="gramStart"/>
      <w:r>
        <w:rPr>
          <w:rFonts w:ascii="標楷體" w:eastAsia="標楷體" w:hAnsi="標楷體" w:cs="新細明體"/>
          <w:sz w:val="21"/>
          <w:shd w:val="clear" w:color="auto" w:fill="FFFFFF"/>
        </w:rPr>
        <w:t>伏特之慢波</w:t>
      </w:r>
      <w:proofErr w:type="gramEnd"/>
      <w:r>
        <w:rPr>
          <w:rFonts w:ascii="標楷體" w:eastAsia="標楷體" w:hAnsi="標楷體" w:cs="新細明體"/>
          <w:sz w:val="21"/>
          <w:shd w:val="clear" w:color="auto" w:fill="FFFFFF"/>
        </w:rPr>
        <w:t>表現，選擇最適當的時間常數</w:t>
      </w:r>
      <w:r>
        <w:rPr>
          <w:rFonts w:ascii="標楷體" w:eastAsia="標楷體" w:hAnsi="標楷體" w:cs="Arial"/>
          <w:sz w:val="21"/>
          <w:shd w:val="clear" w:color="auto" w:fill="FFFFFF"/>
        </w:rPr>
        <w:t>(Time constant)</w:t>
      </w:r>
      <w:r>
        <w:rPr>
          <w:rFonts w:ascii="標楷體" w:eastAsia="標楷體" w:hAnsi="標楷體" w:cs="新細明體"/>
          <w:sz w:val="21"/>
          <w:shd w:val="clear" w:color="auto" w:fill="FFFFFF"/>
        </w:rPr>
        <w:t>為？</w:t>
      </w:r>
    </w:p>
    <w:p w14:paraId="345D272B"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1. 0.012</w:t>
      </w:r>
      <w:r>
        <w:rPr>
          <w:rFonts w:ascii="標楷體" w:eastAsia="標楷體" w:hAnsi="標楷體" w:cs="新細明體"/>
          <w:sz w:val="21"/>
          <w:shd w:val="clear" w:color="auto" w:fill="FFFFFF"/>
        </w:rPr>
        <w:t>秒</w:t>
      </w:r>
    </w:p>
    <w:p w14:paraId="74B476AF"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2. 0.03</w:t>
      </w:r>
      <w:r>
        <w:rPr>
          <w:rFonts w:ascii="標楷體" w:eastAsia="標楷體" w:hAnsi="標楷體" w:cs="新細明體"/>
          <w:sz w:val="21"/>
          <w:shd w:val="clear" w:color="auto" w:fill="FFFFFF"/>
        </w:rPr>
        <w:t>秒</w:t>
      </w:r>
    </w:p>
    <w:p w14:paraId="4A39FE27"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3. 0.05</w:t>
      </w:r>
      <w:r>
        <w:rPr>
          <w:rFonts w:ascii="標楷體" w:eastAsia="標楷體" w:hAnsi="標楷體" w:cs="新細明體"/>
          <w:sz w:val="21"/>
          <w:shd w:val="clear" w:color="auto" w:fill="FFFFFF"/>
        </w:rPr>
        <w:t>秒</w:t>
      </w:r>
    </w:p>
    <w:p w14:paraId="2DD7EB45"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4. 0.12</w:t>
      </w:r>
      <w:r>
        <w:rPr>
          <w:rFonts w:ascii="標楷體" w:eastAsia="標楷體" w:hAnsi="標楷體" w:cs="新細明體"/>
          <w:sz w:val="21"/>
          <w:shd w:val="clear" w:color="auto" w:fill="FFFFFF"/>
        </w:rPr>
        <w:t>秒</w:t>
      </w:r>
    </w:p>
    <w:p w14:paraId="4F698C62"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5. 1.00</w:t>
      </w:r>
      <w:r>
        <w:rPr>
          <w:rFonts w:ascii="標楷體" w:eastAsia="標楷體" w:hAnsi="標楷體" w:cs="新細明體"/>
          <w:sz w:val="21"/>
          <w:shd w:val="clear" w:color="auto" w:fill="FFFFFF"/>
        </w:rPr>
        <w:t>秒</w:t>
      </w:r>
    </w:p>
    <w:p w14:paraId="1F3B6F0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2. </w:t>
      </w:r>
      <w:r>
        <w:rPr>
          <w:rFonts w:ascii="標楷體" w:eastAsia="標楷體" w:hAnsi="標楷體" w:cs="新細明體"/>
          <w:sz w:val="21"/>
          <w:shd w:val="clear" w:color="auto" w:fill="FFFFFF"/>
        </w:rPr>
        <w:t>下面哪一種疾病，其典型腦波表現為瀰漫</w:t>
      </w:r>
      <w:proofErr w:type="gramStart"/>
      <w:r>
        <w:rPr>
          <w:rFonts w:ascii="標楷體" w:eastAsia="標楷體" w:hAnsi="標楷體" w:cs="新細明體"/>
          <w:sz w:val="21"/>
          <w:shd w:val="clear" w:color="auto" w:fill="FFFFFF"/>
        </w:rPr>
        <w:t>性慢波</w:t>
      </w:r>
      <w:proofErr w:type="gramEnd"/>
      <w:r>
        <w:rPr>
          <w:rFonts w:ascii="標楷體" w:eastAsia="標楷體" w:hAnsi="標楷體" w:cs="新細明體"/>
          <w:sz w:val="21"/>
          <w:shd w:val="clear" w:color="auto" w:fill="FFFFFF"/>
        </w:rPr>
        <w:t>？</w:t>
      </w:r>
    </w:p>
    <w:p w14:paraId="461F612B"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Meningioma</w:t>
      </w:r>
      <w:r>
        <w:rPr>
          <w:rFonts w:ascii="標楷體" w:eastAsia="標楷體" w:hAnsi="標楷體" w:cs="新細明體"/>
          <w:sz w:val="21"/>
          <w:shd w:val="clear" w:color="auto" w:fill="FFFFFF"/>
        </w:rPr>
        <w:t>腦膜瘤</w:t>
      </w:r>
    </w:p>
    <w:p w14:paraId="3CDF919A"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Cerebral abscess</w:t>
      </w:r>
      <w:r>
        <w:rPr>
          <w:rFonts w:ascii="標楷體" w:eastAsia="標楷體" w:hAnsi="標楷體" w:cs="新細明體"/>
          <w:sz w:val="21"/>
          <w:shd w:val="clear" w:color="auto" w:fill="FFFFFF"/>
        </w:rPr>
        <w:t>腦膿瘍</w:t>
      </w:r>
    </w:p>
    <w:p w14:paraId="67E198C2"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Alzheimer</w:t>
      </w:r>
      <w:proofErr w:type="gramStart"/>
      <w:r>
        <w:rPr>
          <w:rFonts w:ascii="標楷體" w:eastAsia="標楷體" w:hAnsi="標楷體" w:cs="Arial"/>
          <w:sz w:val="21"/>
          <w:shd w:val="clear" w:color="auto" w:fill="FFFFFF"/>
        </w:rPr>
        <w:t>’</w:t>
      </w:r>
      <w:proofErr w:type="gramEnd"/>
      <w:r>
        <w:rPr>
          <w:rFonts w:ascii="標楷體" w:eastAsia="標楷體" w:hAnsi="標楷體" w:cs="Arial"/>
          <w:sz w:val="21"/>
          <w:shd w:val="clear" w:color="auto" w:fill="FFFFFF"/>
        </w:rPr>
        <w:t>s disease</w:t>
      </w:r>
      <w:proofErr w:type="gramStart"/>
      <w:r>
        <w:rPr>
          <w:rFonts w:ascii="標楷體" w:eastAsia="標楷體" w:hAnsi="標楷體" w:cs="新細明體"/>
          <w:sz w:val="21"/>
          <w:shd w:val="clear" w:color="auto" w:fill="FFFFFF"/>
        </w:rPr>
        <w:t>阿滋海默氏</w:t>
      </w:r>
      <w:proofErr w:type="gramEnd"/>
      <w:r>
        <w:rPr>
          <w:rFonts w:ascii="標楷體" w:eastAsia="標楷體" w:hAnsi="標楷體" w:cs="新細明體"/>
          <w:sz w:val="21"/>
          <w:shd w:val="clear" w:color="auto" w:fill="FFFFFF"/>
        </w:rPr>
        <w:t>症</w:t>
      </w:r>
    </w:p>
    <w:p w14:paraId="54AE462F"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4. Cerebral thrombosis</w:t>
      </w:r>
      <w:r>
        <w:rPr>
          <w:rFonts w:ascii="標楷體" w:eastAsia="標楷體" w:hAnsi="標楷體" w:cs="新細明體"/>
          <w:sz w:val="21"/>
          <w:shd w:val="clear" w:color="auto" w:fill="FFFFFF"/>
        </w:rPr>
        <w:t>腦栓塞</w:t>
      </w:r>
    </w:p>
    <w:p w14:paraId="3CC74EA5"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5. Headache</w:t>
      </w:r>
      <w:r>
        <w:rPr>
          <w:rFonts w:ascii="標楷體" w:eastAsia="標楷體" w:hAnsi="標楷體" w:cs="新細明體"/>
          <w:sz w:val="21"/>
          <w:shd w:val="clear" w:color="auto" w:fill="FFFFFF"/>
        </w:rPr>
        <w:t>頭痛</w:t>
      </w:r>
    </w:p>
    <w:p w14:paraId="4520D40D"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3. </w:t>
      </w:r>
      <w:r>
        <w:rPr>
          <w:rFonts w:ascii="標楷體" w:eastAsia="標楷體" w:hAnsi="標楷體" w:cs="新細明體"/>
          <w:sz w:val="21"/>
          <w:shd w:val="clear" w:color="auto" w:fill="FFFFFF"/>
        </w:rPr>
        <w:t>下列哪一項是</w:t>
      </w:r>
      <w:proofErr w:type="gramStart"/>
      <w:r>
        <w:rPr>
          <w:rFonts w:ascii="標楷體" w:eastAsia="標楷體" w:hAnsi="標楷體" w:cs="新細明體"/>
          <w:sz w:val="21"/>
          <w:shd w:val="clear" w:color="auto" w:fill="FFFFFF"/>
        </w:rPr>
        <w:t>猝</w:t>
      </w:r>
      <w:proofErr w:type="gramEnd"/>
      <w:r>
        <w:rPr>
          <w:rFonts w:ascii="標楷體" w:eastAsia="標楷體" w:hAnsi="標楷體" w:cs="新細明體"/>
          <w:sz w:val="21"/>
          <w:shd w:val="clear" w:color="auto" w:fill="FFFFFF"/>
        </w:rPr>
        <w:t>睡症</w:t>
      </w:r>
      <w:r>
        <w:rPr>
          <w:rFonts w:ascii="標楷體" w:eastAsia="標楷體" w:hAnsi="標楷體" w:cs="Arial"/>
          <w:sz w:val="21"/>
          <w:shd w:val="clear" w:color="auto" w:fill="FFFFFF"/>
        </w:rPr>
        <w:t>(narcolepsy)</w:t>
      </w:r>
      <w:r>
        <w:rPr>
          <w:rFonts w:ascii="標楷體" w:eastAsia="標楷體" w:hAnsi="標楷體" w:cs="新細明體"/>
          <w:sz w:val="21"/>
          <w:shd w:val="clear" w:color="auto" w:fill="FFFFFF"/>
        </w:rPr>
        <w:t>在腦波檢查上特徵表現？</w:t>
      </w:r>
    </w:p>
    <w:p w14:paraId="1773D4D6"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 FIRDA</w:t>
      </w:r>
    </w:p>
    <w:p w14:paraId="51B8CE9D"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 REM onset sleep</w:t>
      </w:r>
    </w:p>
    <w:p w14:paraId="39DB31B4"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 An increase in EMG</w:t>
      </w:r>
    </w:p>
    <w:p w14:paraId="290EA9F9"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4. Diffuse delta slowing</w:t>
      </w:r>
    </w:p>
    <w:p w14:paraId="329B784B" w14:textId="77777777" w:rsidR="00D136DB" w:rsidRDefault="00000000">
      <w:pPr>
        <w:ind w:left="240"/>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5. PLIDDs</w:t>
      </w:r>
    </w:p>
    <w:p w14:paraId="1162AFF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12062F1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答案</w:t>
      </w:r>
      <w:r>
        <w:rPr>
          <w:rFonts w:ascii="標楷體" w:eastAsia="標楷體" w:hAnsi="標楷體" w:cs="Arial"/>
          <w:sz w:val="21"/>
          <w:shd w:val="clear" w:color="auto" w:fill="FFFFFF"/>
        </w:rPr>
        <w:t>: (</w:t>
      </w:r>
      <w:proofErr w:type="gramStart"/>
      <w:r>
        <w:rPr>
          <w:rFonts w:ascii="標楷體" w:eastAsia="標楷體" w:hAnsi="標楷體" w:cs="Arial"/>
          <w:sz w:val="21"/>
          <w:shd w:val="clear" w:color="auto" w:fill="FFFFFF"/>
        </w:rPr>
        <w:t>1 )</w:t>
      </w:r>
      <w:proofErr w:type="gramEnd"/>
      <w:r>
        <w:rPr>
          <w:rFonts w:ascii="標楷體" w:eastAsia="標楷體" w:hAnsi="標楷體" w:cs="Arial"/>
          <w:sz w:val="21"/>
          <w:shd w:val="clear" w:color="auto" w:fill="FFFFFF"/>
        </w:rPr>
        <w:t xml:space="preserve"> </w:t>
      </w:r>
      <w:proofErr w:type="gramStart"/>
      <w:r>
        <w:rPr>
          <w:rFonts w:ascii="標楷體" w:eastAsia="標楷體" w:hAnsi="標楷體" w:cs="Arial"/>
          <w:sz w:val="21"/>
          <w:shd w:val="clear" w:color="auto" w:fill="FFFFFF"/>
        </w:rPr>
        <w:t>5  (</w:t>
      </w:r>
      <w:proofErr w:type="gramEnd"/>
      <w:r>
        <w:rPr>
          <w:rFonts w:ascii="標楷體" w:eastAsia="標楷體" w:hAnsi="標楷體" w:cs="Arial"/>
          <w:sz w:val="21"/>
          <w:shd w:val="clear" w:color="auto" w:fill="FFFFFF"/>
        </w:rPr>
        <w:t xml:space="preserve">2) </w:t>
      </w:r>
      <w:proofErr w:type="gramStart"/>
      <w:r>
        <w:rPr>
          <w:rFonts w:ascii="標楷體" w:eastAsia="標楷體" w:hAnsi="標楷體" w:cs="Arial"/>
          <w:sz w:val="21"/>
          <w:shd w:val="clear" w:color="auto" w:fill="FFFFFF"/>
        </w:rPr>
        <w:t>3  (</w:t>
      </w:r>
      <w:proofErr w:type="gramEnd"/>
      <w:r>
        <w:rPr>
          <w:rFonts w:ascii="標楷體" w:eastAsia="標楷體" w:hAnsi="標楷體" w:cs="Arial"/>
          <w:sz w:val="21"/>
          <w:shd w:val="clear" w:color="auto" w:fill="FFFFFF"/>
        </w:rPr>
        <w:t>3) 2</w:t>
      </w:r>
    </w:p>
    <w:p w14:paraId="124A39D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4499997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第十四條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申請人責任</w:t>
      </w:r>
    </w:p>
    <w:p w14:paraId="53A1321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考試申請人必須確保提供的個人資料無誤，並同意遵守道德規範與醫療法規，如提供不實資料或違反道德規範與醫療法規，將同意接受紀律處分。</w:t>
      </w:r>
    </w:p>
    <w:p w14:paraId="6A0B573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p>
    <w:p w14:paraId="501F033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第二章</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口試與實地操作考</w:t>
      </w:r>
    </w:p>
    <w:p w14:paraId="50CC6F4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4DD636D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第十五條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申請條件</w:t>
      </w:r>
    </w:p>
    <w:p w14:paraId="2E02782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申請人必須成功通過筆試，方能接受口試。</w:t>
      </w:r>
    </w:p>
    <w:p w14:paraId="2FC728EF"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二、</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xml:space="preserve">申請人必須在筆試合格後兩年內開始參加口試及實地操作考，且需在筆試合格後五年  </w:t>
      </w:r>
    </w:p>
    <w:p w14:paraId="067A3357"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內完成口試與實地操作考試。倘若申請人未能在通過筆試五年內或參加四次口試與實</w:t>
      </w:r>
    </w:p>
    <w:p w14:paraId="19105445" w14:textId="77777777" w:rsidR="00D136DB" w:rsidRDefault="00000000">
      <w:pPr>
        <w:ind w:firstLine="525"/>
        <w:rPr>
          <w:rFonts w:ascii="標楷體" w:eastAsia="標楷體" w:hAnsi="標楷體" w:cs="新細明體"/>
          <w:sz w:val="21"/>
          <w:shd w:val="clear" w:color="auto" w:fill="FFFFFF"/>
        </w:rPr>
      </w:pPr>
      <w:r>
        <w:rPr>
          <w:rFonts w:ascii="標楷體" w:eastAsia="標楷體" w:hAnsi="標楷體" w:cs="新細明體"/>
          <w:sz w:val="21"/>
          <w:shd w:val="clear" w:color="auto" w:fill="FFFFFF"/>
        </w:rPr>
        <w:t>地操作內通過考試，則需重新參加筆試合格，才能再參加口試與實地操作考試。除特</w:t>
      </w:r>
    </w:p>
    <w:p w14:paraId="227D8F5E" w14:textId="77777777" w:rsidR="00D136DB" w:rsidRDefault="00000000">
      <w:pPr>
        <w:ind w:firstLine="525"/>
        <w:rPr>
          <w:rFonts w:ascii="標楷體" w:eastAsia="標楷體" w:hAnsi="標楷體" w:cs="新細明體"/>
          <w:sz w:val="21"/>
          <w:shd w:val="clear" w:color="auto" w:fill="FFFFFF"/>
        </w:rPr>
      </w:pPr>
      <w:proofErr w:type="gramStart"/>
      <w:r>
        <w:rPr>
          <w:rFonts w:ascii="標楷體" w:eastAsia="標楷體" w:hAnsi="標楷體" w:cs="新細明體"/>
          <w:sz w:val="21"/>
          <w:shd w:val="clear" w:color="auto" w:fill="FFFFFF"/>
        </w:rPr>
        <w:t>殊</w:t>
      </w:r>
      <w:proofErr w:type="gramEnd"/>
      <w:r>
        <w:rPr>
          <w:rFonts w:ascii="標楷體" w:eastAsia="標楷體" w:hAnsi="標楷體" w:cs="新細明體"/>
          <w:sz w:val="21"/>
          <w:shd w:val="clear" w:color="auto" w:fill="FFFFFF"/>
        </w:rPr>
        <w:t>因素提前向本學會申請並經學會通過外，均不得延長口試及實地操作考年限。</w:t>
      </w:r>
    </w:p>
    <w:p w14:paraId="45F1DABF" w14:textId="77777777" w:rsidR="00D136DB" w:rsidRDefault="00000000">
      <w:pPr>
        <w:ind w:firstLine="210"/>
        <w:rPr>
          <w:rFonts w:ascii="標楷體" w:eastAsia="標楷體" w:hAnsi="標楷體" w:cs="Arial"/>
          <w:sz w:val="21"/>
          <w:shd w:val="clear" w:color="auto" w:fill="FFFFFF"/>
        </w:rPr>
      </w:pPr>
      <w:r>
        <w:rPr>
          <w:rFonts w:ascii="標楷體" w:eastAsia="標楷體" w:hAnsi="標楷體" w:cs="Arial"/>
          <w:sz w:val="21"/>
          <w:shd w:val="clear" w:color="auto" w:fill="FFFFFF"/>
        </w:rPr>
        <w:t>※COVID-19</w:t>
      </w:r>
      <w:proofErr w:type="gramStart"/>
      <w:r>
        <w:rPr>
          <w:rFonts w:ascii="標楷體" w:eastAsia="標楷體" w:hAnsi="標楷體" w:cs="Arial"/>
          <w:sz w:val="21"/>
          <w:shd w:val="clear" w:color="auto" w:fill="FFFFFF"/>
        </w:rPr>
        <w:t>疫</w:t>
      </w:r>
      <w:proofErr w:type="gramEnd"/>
      <w:r>
        <w:rPr>
          <w:rFonts w:ascii="標楷體" w:eastAsia="標楷體" w:hAnsi="標楷體" w:cs="Arial"/>
          <w:sz w:val="21"/>
          <w:shd w:val="clear" w:color="auto" w:fill="FFFFFF"/>
        </w:rPr>
        <w:t>情特殊條例:</w:t>
      </w:r>
      <w:r>
        <w:t xml:space="preserve"> </w:t>
      </w:r>
      <w:r>
        <w:rPr>
          <w:rFonts w:ascii="標楷體" w:eastAsia="標楷體" w:hAnsi="標楷體" w:cs="Arial"/>
          <w:sz w:val="21"/>
          <w:shd w:val="clear" w:color="auto" w:fill="FFFFFF"/>
        </w:rPr>
        <w:t>(經110年7月24日第十屆第四次理監事會議通過)</w:t>
      </w:r>
    </w:p>
    <w:p w14:paraId="6A61A3CE" w14:textId="77777777" w:rsidR="00D136DB" w:rsidRDefault="00000000">
      <w:pPr>
        <w:ind w:left="240"/>
        <w:rPr>
          <w:rFonts w:ascii="標楷體" w:eastAsia="標楷體" w:hAnsi="標楷體" w:cs="Arial"/>
          <w:sz w:val="21"/>
          <w:shd w:val="clear" w:color="auto" w:fill="FFFFFF"/>
        </w:rPr>
      </w:pPr>
      <w:r>
        <w:rPr>
          <w:rFonts w:ascii="標楷體" w:eastAsia="標楷體" w:hAnsi="標楷體" w:cs="Arial"/>
          <w:sz w:val="21"/>
          <w:shd w:val="clear" w:color="auto" w:fill="FFFFFF"/>
        </w:rPr>
        <w:t>因應COVID-19</w:t>
      </w:r>
      <w:proofErr w:type="gramStart"/>
      <w:r>
        <w:rPr>
          <w:rFonts w:ascii="標楷體" w:eastAsia="標楷體" w:hAnsi="標楷體" w:cs="Arial"/>
          <w:sz w:val="21"/>
          <w:shd w:val="clear" w:color="auto" w:fill="FFFFFF"/>
        </w:rPr>
        <w:t>疫</w:t>
      </w:r>
      <w:proofErr w:type="gramEnd"/>
      <w:r>
        <w:rPr>
          <w:rFonts w:ascii="標楷體" w:eastAsia="標楷體" w:hAnsi="標楷體" w:cs="Arial"/>
          <w:sz w:val="21"/>
          <w:shd w:val="clear" w:color="auto" w:fill="FFFFFF"/>
        </w:rPr>
        <w:t>情110年通過筆試者,發給筆試及格證書,每年需有6學分持續上課證明，方能有參加口試資格及維持筆試及格證書之有效性。學會再視COVID-19</w:t>
      </w:r>
      <w:proofErr w:type="gramStart"/>
      <w:r>
        <w:rPr>
          <w:rFonts w:ascii="標楷體" w:eastAsia="標楷體" w:hAnsi="標楷體" w:cs="Arial"/>
          <w:sz w:val="21"/>
          <w:shd w:val="clear" w:color="auto" w:fill="FFFFFF"/>
        </w:rPr>
        <w:t>疫</w:t>
      </w:r>
      <w:proofErr w:type="gramEnd"/>
      <w:r>
        <w:rPr>
          <w:rFonts w:ascii="標楷體" w:eastAsia="標楷體" w:hAnsi="標楷體" w:cs="Arial"/>
          <w:sz w:val="21"/>
          <w:shd w:val="clear" w:color="auto" w:fill="FFFFFF"/>
        </w:rPr>
        <w:t xml:space="preserve">情調整筆試及格證書使用規則。  </w:t>
      </w:r>
    </w:p>
    <w:p w14:paraId="3ED60E8C" w14:textId="77777777" w:rsidR="00D136DB" w:rsidRDefault="00D136DB">
      <w:pPr>
        <w:rPr>
          <w:rFonts w:ascii="標楷體" w:eastAsia="標楷體" w:hAnsi="標楷體" w:cs="Arial"/>
          <w:sz w:val="21"/>
          <w:shd w:val="clear" w:color="auto" w:fill="FFFFFF"/>
        </w:rPr>
      </w:pPr>
    </w:p>
    <w:p w14:paraId="34F8DC3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第十六條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口試申請程序，請依照每年度學會腦電波技師認證考試公告辦理。</w:t>
      </w:r>
    </w:p>
    <w:p w14:paraId="4A25DFA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2A02258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第十七條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費用</w:t>
      </w:r>
    </w:p>
    <w:p w14:paraId="2F6631F7" w14:textId="0112FB65" w:rsidR="00D136DB" w:rsidRPr="00624DE3" w:rsidRDefault="00000000" w:rsidP="00624DE3">
      <w:pPr>
        <w:pStyle w:val="ad"/>
        <w:numPr>
          <w:ilvl w:val="0"/>
          <w:numId w:val="1"/>
        </w:numPr>
        <w:ind w:leftChars="0"/>
        <w:rPr>
          <w:rFonts w:ascii="標楷體" w:eastAsia="標楷體" w:hAnsi="標楷體" w:cs="新細明體"/>
          <w:sz w:val="21"/>
          <w:highlight w:val="yellow"/>
          <w:shd w:val="clear" w:color="auto" w:fill="FFFFFF"/>
        </w:rPr>
      </w:pPr>
      <w:r w:rsidRPr="00624DE3">
        <w:rPr>
          <w:rFonts w:ascii="標楷體" w:eastAsia="標楷體" w:hAnsi="標楷體" w:cs="新細明體"/>
          <w:sz w:val="21"/>
          <w:highlight w:val="yellow"/>
          <w:shd w:val="clear" w:color="auto" w:fill="FFFFFF"/>
        </w:rPr>
        <w:t>口試與實地操作考試報名費：新台幣</w:t>
      </w:r>
      <w:r w:rsidRPr="00624DE3">
        <w:rPr>
          <w:rFonts w:ascii="標楷體" w:eastAsia="標楷體" w:hAnsi="標楷體" w:cs="Arial" w:hint="eastAsia"/>
          <w:sz w:val="21"/>
          <w:highlight w:val="yellow"/>
          <w:shd w:val="clear" w:color="auto" w:fill="FFFFFF"/>
        </w:rPr>
        <w:t>1500</w:t>
      </w:r>
      <w:r w:rsidRPr="00624DE3">
        <w:rPr>
          <w:rFonts w:ascii="標楷體" w:eastAsia="標楷體" w:hAnsi="標楷體" w:cs="新細明體"/>
          <w:sz w:val="21"/>
          <w:highlight w:val="yellow"/>
          <w:shd w:val="clear" w:color="auto" w:fill="FFFFFF"/>
        </w:rPr>
        <w:t>元整</w:t>
      </w:r>
    </w:p>
    <w:p w14:paraId="6A881177" w14:textId="3E4CE9DF" w:rsidR="00624DE3" w:rsidRPr="00624DE3" w:rsidRDefault="00624DE3" w:rsidP="00624DE3">
      <w:pPr>
        <w:pStyle w:val="ad"/>
        <w:ind w:leftChars="0" w:left="630"/>
        <w:rPr>
          <w:rFonts w:ascii="標楷體" w:eastAsia="標楷體" w:hAnsi="標楷體" w:cs="Arial" w:hint="eastAsia"/>
          <w:sz w:val="21"/>
          <w:highlight w:val="yellow"/>
          <w:shd w:val="clear" w:color="auto" w:fill="FFFFFF"/>
        </w:rPr>
      </w:pPr>
      <w:r w:rsidRPr="00624DE3">
        <w:rPr>
          <w:rFonts w:ascii="標楷體" w:eastAsia="標楷體" w:hAnsi="標楷體" w:cs="Arial" w:hint="eastAsia"/>
          <w:sz w:val="21"/>
          <w:highlight w:val="yellow"/>
          <w:shd w:val="clear" w:color="auto" w:fill="FFFFFF"/>
        </w:rPr>
        <w:t>(費用調整依113年12月8日第十二屆第三次理監事會議決議辦理)</w:t>
      </w:r>
    </w:p>
    <w:p w14:paraId="7E97919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二、如考生未能如期參加考試，須在考試日期前三十天通知學會，退費款項為</w:t>
      </w:r>
      <w:r>
        <w:rPr>
          <w:rFonts w:ascii="標楷體" w:eastAsia="標楷體" w:hAnsi="標楷體" w:cs="Arial"/>
          <w:sz w:val="21"/>
          <w:shd w:val="clear" w:color="auto" w:fill="FFFFFF"/>
        </w:rPr>
        <w:t xml:space="preserve">NT 500  </w:t>
      </w:r>
    </w:p>
    <w:p w14:paraId="17BA3FC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元整。未能於三十天前提出則不予退費。</w:t>
      </w:r>
    </w:p>
    <w:p w14:paraId="5F2D85FD" w14:textId="39540BC9"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707A2CCC"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第十八條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xml:space="preserve">本學會保有在考試日期前六十天&lt;配合國家防疫政策時不在此限&gt;取消考試的權利， </w:t>
      </w:r>
    </w:p>
    <w:p w14:paraId="1A1591E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考試費用將全額退費。</w:t>
      </w:r>
      <w:bookmarkStart w:id="3" w:name="_Hlk78573725"/>
      <w:bookmarkEnd w:id="3"/>
    </w:p>
    <w:p w14:paraId="488B5E9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25B9145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第十九條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口試於實地操作考試內容共有</w:t>
      </w:r>
      <w:proofErr w:type="gramStart"/>
      <w:r>
        <w:rPr>
          <w:rFonts w:ascii="標楷體" w:eastAsia="標楷體" w:hAnsi="標楷體" w:cs="新細明體"/>
          <w:sz w:val="21"/>
          <w:shd w:val="clear" w:color="auto" w:fill="FFFFFF"/>
        </w:rPr>
        <w:t>三</w:t>
      </w:r>
      <w:proofErr w:type="gramEnd"/>
      <w:r>
        <w:rPr>
          <w:rFonts w:ascii="標楷體" w:eastAsia="標楷體" w:hAnsi="標楷體" w:cs="新細明體"/>
          <w:sz w:val="21"/>
          <w:shd w:val="clear" w:color="auto" w:fill="FFFFFF"/>
        </w:rPr>
        <w:t>部分</w:t>
      </w:r>
    </w:p>
    <w:p w14:paraId="484CF6C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測量與擺置電極位置</w:t>
      </w:r>
    </w:p>
    <w:p w14:paraId="4BA45FE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二、</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記錄觀念之應用</w:t>
      </w:r>
    </w:p>
    <w:p w14:paraId="7C00D7F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三、</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記錄回顧</w:t>
      </w:r>
    </w:p>
    <w:p w14:paraId="4769386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2AA4B69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口試第一部分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測量與擺置電極位置</w:t>
      </w:r>
    </w:p>
    <w:p w14:paraId="0BFD47B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本階段測量與電極位置考試，目的在於評估技術員兩項能力</w:t>
      </w:r>
    </w:p>
    <w:p w14:paraId="0EB4622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一、能否以國際</w:t>
      </w:r>
      <w:r>
        <w:rPr>
          <w:rFonts w:ascii="標楷體" w:eastAsia="標楷體" w:hAnsi="標楷體" w:cs="Arial"/>
          <w:sz w:val="21"/>
          <w:shd w:val="clear" w:color="auto" w:fill="FFFFFF"/>
        </w:rPr>
        <w:t>10-20</w:t>
      </w:r>
      <w:r>
        <w:rPr>
          <w:rFonts w:ascii="標楷體" w:eastAsia="標楷體" w:hAnsi="標楷體" w:cs="新細明體"/>
          <w:sz w:val="21"/>
          <w:shd w:val="clear" w:color="auto" w:fill="FFFFFF"/>
        </w:rPr>
        <w:t>法精確測量並擺置電極。</w:t>
      </w:r>
    </w:p>
    <w:p w14:paraId="3925B6D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二、電極擺置的品質：考生必須在半小時內，在人頭模型上測量並完成所有電極之擺設。</w:t>
      </w:r>
    </w:p>
    <w:p w14:paraId="76E39BE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三、應考生可自備以下用品入場：</w:t>
      </w:r>
    </w:p>
    <w:p w14:paraId="14E0282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 </w:t>
      </w:r>
      <w:r>
        <w:rPr>
          <w:rFonts w:ascii="標楷體" w:eastAsia="標楷體" w:hAnsi="標楷體" w:cs="新細明體"/>
          <w:sz w:val="21"/>
          <w:shd w:val="clear" w:color="auto" w:fill="FFFFFF"/>
        </w:rPr>
        <w:t>毫米刻度尺或慣用測量工具。</w:t>
      </w:r>
    </w:p>
    <w:p w14:paraId="7670841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 </w:t>
      </w:r>
      <w:r>
        <w:rPr>
          <w:rFonts w:ascii="標楷體" w:eastAsia="標楷體" w:hAnsi="標楷體" w:cs="新細明體"/>
          <w:sz w:val="21"/>
          <w:shd w:val="clear" w:color="auto" w:fill="FFFFFF"/>
        </w:rPr>
        <w:t>方形紗布（不可以棉球或膠帶用於固定電極）</w:t>
      </w:r>
    </w:p>
    <w:p w14:paraId="5587EA6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四、考生需使用學會提供的記號筆標示電極位置。</w:t>
      </w:r>
    </w:p>
    <w:p w14:paraId="5A384410" w14:textId="77777777" w:rsidR="00D136DB" w:rsidRDefault="00D136DB">
      <w:pPr>
        <w:rPr>
          <w:rFonts w:ascii="標楷體" w:eastAsia="標楷體" w:hAnsi="標楷體" w:cs="Arial"/>
          <w:sz w:val="21"/>
          <w:shd w:val="clear" w:color="auto" w:fill="FFFFFF"/>
        </w:rPr>
      </w:pPr>
    </w:p>
    <w:p w14:paraId="3B98011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五、考試流程</w:t>
      </w:r>
    </w:p>
    <w:p w14:paraId="516DA831"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w:t>
      </w:r>
      <w:r>
        <w:rPr>
          <w:rFonts w:ascii="標楷體" w:eastAsia="標楷體" w:hAnsi="標楷體" w:cs="新細明體"/>
          <w:sz w:val="21"/>
          <w:shd w:val="clear" w:color="auto" w:fill="FFFFFF"/>
        </w:rPr>
        <w:t>需</w:t>
      </w:r>
      <w:proofErr w:type="gramStart"/>
      <w:r>
        <w:rPr>
          <w:rFonts w:ascii="標楷體" w:eastAsia="標楷體" w:hAnsi="標楷體" w:cs="新細明體"/>
          <w:sz w:val="21"/>
          <w:shd w:val="clear" w:color="auto" w:fill="FFFFFF"/>
        </w:rPr>
        <w:t>用尺與</w:t>
      </w:r>
      <w:proofErr w:type="gramEnd"/>
      <w:r>
        <w:rPr>
          <w:rFonts w:ascii="標楷體" w:eastAsia="標楷體" w:hAnsi="標楷體" w:cs="新細明體"/>
          <w:sz w:val="21"/>
          <w:shd w:val="clear" w:color="auto" w:fill="FFFFFF"/>
        </w:rPr>
        <w:t>記號筆在人頭模型上作記號，並依照國際</w:t>
      </w:r>
      <w:r>
        <w:rPr>
          <w:rFonts w:ascii="標楷體" w:eastAsia="標楷體" w:hAnsi="標楷體" w:cs="Arial"/>
          <w:sz w:val="21"/>
          <w:shd w:val="clear" w:color="auto" w:fill="FFFFFF"/>
        </w:rPr>
        <w:t>10-20</w:t>
      </w:r>
      <w:r>
        <w:rPr>
          <w:rFonts w:ascii="標楷體" w:eastAsia="標楷體" w:hAnsi="標楷體" w:cs="新細明體"/>
          <w:sz w:val="21"/>
          <w:shd w:val="clear" w:color="auto" w:fill="FFFFFF"/>
        </w:rPr>
        <w:t>法測量電極。清楚地在鼻</w:t>
      </w:r>
    </w:p>
    <w:p w14:paraId="76DA306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根、後</w:t>
      </w:r>
      <w:proofErr w:type="gramStart"/>
      <w:r>
        <w:rPr>
          <w:rFonts w:ascii="標楷體" w:eastAsia="標楷體" w:hAnsi="標楷體" w:cs="新細明體"/>
          <w:sz w:val="21"/>
          <w:shd w:val="clear" w:color="auto" w:fill="FFFFFF"/>
        </w:rPr>
        <w:t>枕突 </w:t>
      </w:r>
      <w:proofErr w:type="gramEnd"/>
      <w:r>
        <w:rPr>
          <w:rFonts w:ascii="標楷體" w:eastAsia="標楷體" w:hAnsi="標楷體" w:cs="新細明體"/>
          <w:sz w:val="21"/>
          <w:shd w:val="clear" w:color="auto" w:fill="FFFFFF"/>
        </w:rPr>
        <w:t>隆、</w:t>
      </w:r>
      <w:proofErr w:type="spellStart"/>
      <w:r>
        <w:rPr>
          <w:rFonts w:ascii="標楷體" w:eastAsia="標楷體" w:hAnsi="標楷體" w:cs="Arial"/>
          <w:sz w:val="21"/>
          <w:shd w:val="clear" w:color="auto" w:fill="FFFFFF"/>
        </w:rPr>
        <w:t>Fpz</w:t>
      </w:r>
      <w:proofErr w:type="spellEnd"/>
      <w:r>
        <w:rPr>
          <w:rFonts w:ascii="標楷體" w:eastAsia="標楷體" w:hAnsi="標楷體" w:cs="新細明體"/>
          <w:sz w:val="21"/>
          <w:shd w:val="clear" w:color="auto" w:fill="FFFFFF"/>
        </w:rPr>
        <w:t>、</w:t>
      </w:r>
      <w:r>
        <w:rPr>
          <w:rFonts w:ascii="標楷體" w:eastAsia="標楷體" w:hAnsi="標楷體" w:cs="Arial"/>
          <w:sz w:val="21"/>
          <w:shd w:val="clear" w:color="auto" w:fill="FFFFFF"/>
        </w:rPr>
        <w:t>Oz</w:t>
      </w:r>
      <w:r>
        <w:rPr>
          <w:rFonts w:ascii="標楷體" w:eastAsia="標楷體" w:hAnsi="標楷體" w:cs="新細明體"/>
          <w:sz w:val="21"/>
          <w:shd w:val="clear" w:color="auto" w:fill="FFFFFF"/>
        </w:rPr>
        <w:t>與耳前區做出記號，並陸續標定出</w:t>
      </w:r>
      <w:r>
        <w:rPr>
          <w:rFonts w:ascii="標楷體" w:eastAsia="標楷體" w:hAnsi="標楷體" w:cs="Arial"/>
          <w:sz w:val="21"/>
          <w:shd w:val="clear" w:color="auto" w:fill="FFFFFF"/>
        </w:rPr>
        <w:t xml:space="preserve">Fp1, Fp2, F3, F4, C3, </w:t>
      </w:r>
    </w:p>
    <w:p w14:paraId="2B808A2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C4, P3, P4, O1, O2, F7,</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F8, T3, T4, T5, T6, Fz, Cz, </w:t>
      </w:r>
      <w:proofErr w:type="spellStart"/>
      <w:r>
        <w:rPr>
          <w:rFonts w:ascii="標楷體" w:eastAsia="標楷體" w:hAnsi="標楷體" w:cs="Arial"/>
          <w:sz w:val="21"/>
          <w:shd w:val="clear" w:color="auto" w:fill="FFFFFF"/>
        </w:rPr>
        <w:t>Pz</w:t>
      </w:r>
      <w:proofErr w:type="spellEnd"/>
      <w:r>
        <w:rPr>
          <w:rFonts w:ascii="標楷體" w:eastAsia="標楷體" w:hAnsi="標楷體" w:cs="新細明體"/>
          <w:sz w:val="21"/>
          <w:shd w:val="clear" w:color="auto" w:fill="FFFFFF"/>
        </w:rPr>
        <w:t>之位置。</w:t>
      </w:r>
    </w:p>
    <w:p w14:paraId="7D410229"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w:t>
      </w:r>
      <w:r>
        <w:rPr>
          <w:rFonts w:ascii="標楷體" w:eastAsia="標楷體" w:hAnsi="標楷體" w:cs="新細明體"/>
          <w:sz w:val="21"/>
          <w:shd w:val="clear" w:color="auto" w:fill="FFFFFF"/>
        </w:rPr>
        <w:t>須用電極膠將電極正確良好的</w:t>
      </w:r>
      <w:proofErr w:type="gramStart"/>
      <w:r>
        <w:rPr>
          <w:rFonts w:ascii="標楷體" w:eastAsia="標楷體" w:hAnsi="標楷體" w:cs="新細明體"/>
          <w:sz w:val="21"/>
          <w:shd w:val="clear" w:color="auto" w:fill="FFFFFF"/>
        </w:rPr>
        <w:t>黏</w:t>
      </w:r>
      <w:proofErr w:type="gramEnd"/>
      <w:r>
        <w:rPr>
          <w:rFonts w:ascii="標楷體" w:eastAsia="標楷體" w:hAnsi="標楷體" w:cs="新細明體"/>
          <w:sz w:val="21"/>
          <w:shd w:val="clear" w:color="auto" w:fill="FFFFFF"/>
        </w:rPr>
        <w:t>於人頭模型上，電極擺置必須完整、正確，且牢固</w:t>
      </w:r>
    </w:p>
    <w:p w14:paraId="41FCD2B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於頭上，不可有多餘之電極膠。</w:t>
      </w:r>
    </w:p>
    <w:p w14:paraId="1B2D493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p>
    <w:p w14:paraId="335FAC4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口試第二部分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記錄觀念之應用</w:t>
      </w:r>
    </w:p>
    <w:p w14:paraId="78614169"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一、本階段記錄觀念之應用考試時間為半小時，應考生必須針對考官提出的問題及情況， </w:t>
      </w:r>
    </w:p>
    <w:p w14:paraId="461751A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以相關知識作答。目的在於評估技術人員七項能力：</w:t>
      </w:r>
    </w:p>
    <w:p w14:paraId="07A36A5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1</w:t>
      </w:r>
      <w:r>
        <w:rPr>
          <w:rFonts w:ascii="標楷體" w:eastAsia="標楷體" w:hAnsi="標楷體" w:cs="新細明體"/>
          <w:sz w:val="21"/>
          <w:shd w:val="clear" w:color="auto" w:fill="FFFFFF"/>
        </w:rPr>
        <w:t>、辨識與描述正常、異常與干擾波之腦波類型。</w:t>
      </w:r>
    </w:p>
    <w:p w14:paraId="2332CE0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2</w:t>
      </w:r>
      <w:r>
        <w:rPr>
          <w:rFonts w:ascii="標楷體" w:eastAsia="標楷體" w:hAnsi="標楷體" w:cs="新細明體"/>
          <w:sz w:val="21"/>
          <w:shd w:val="clear" w:color="auto" w:fill="FFFFFF"/>
        </w:rPr>
        <w:t>、相關臨床史與腦波發現。</w:t>
      </w:r>
    </w:p>
    <w:p w14:paraId="6F163D7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3</w:t>
      </w:r>
      <w:r>
        <w:rPr>
          <w:rFonts w:ascii="標楷體" w:eastAsia="標楷體" w:hAnsi="標楷體" w:cs="新細明體"/>
          <w:sz w:val="21"/>
          <w:shd w:val="clear" w:color="auto" w:fill="FFFFFF"/>
        </w:rPr>
        <w:t>、選擇適當的組合</w:t>
      </w:r>
      <w:proofErr w:type="gramStart"/>
      <w:r>
        <w:rPr>
          <w:rFonts w:ascii="標楷體" w:eastAsia="標楷體" w:hAnsi="標楷體" w:cs="新細明體"/>
          <w:sz w:val="21"/>
          <w:shd w:val="clear" w:color="auto" w:fill="FFFFFF"/>
        </w:rPr>
        <w:t>範</w:t>
      </w:r>
      <w:proofErr w:type="gramEnd"/>
      <w:r>
        <w:rPr>
          <w:rFonts w:ascii="標楷體" w:eastAsia="標楷體" w:hAnsi="標楷體" w:cs="新細明體"/>
          <w:sz w:val="21"/>
          <w:shd w:val="clear" w:color="auto" w:fill="FFFFFF"/>
        </w:rPr>
        <w:t>示與監測電極。</w:t>
      </w:r>
    </w:p>
    <w:p w14:paraId="4340685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4</w:t>
      </w:r>
      <w:r>
        <w:rPr>
          <w:rFonts w:ascii="標楷體" w:eastAsia="標楷體" w:hAnsi="標楷體" w:cs="新細明體"/>
          <w:sz w:val="21"/>
          <w:shd w:val="clear" w:color="auto" w:fill="FFFFFF"/>
        </w:rPr>
        <w:t>、說明誘發方法、組合</w:t>
      </w:r>
      <w:proofErr w:type="gramStart"/>
      <w:r>
        <w:rPr>
          <w:rFonts w:ascii="標楷體" w:eastAsia="標楷體" w:hAnsi="標楷體" w:cs="新細明體"/>
          <w:sz w:val="21"/>
          <w:shd w:val="clear" w:color="auto" w:fill="FFFFFF"/>
        </w:rPr>
        <w:t>範</w:t>
      </w:r>
      <w:proofErr w:type="gramEnd"/>
      <w:r>
        <w:rPr>
          <w:rFonts w:ascii="標楷體" w:eastAsia="標楷體" w:hAnsi="標楷體" w:cs="新細明體"/>
          <w:sz w:val="21"/>
          <w:shd w:val="clear" w:color="auto" w:fill="FFFFFF"/>
        </w:rPr>
        <w:t>示、監測電極和儀器控制與其重要性。</w:t>
      </w:r>
    </w:p>
    <w:p w14:paraId="18F01D0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5</w:t>
      </w:r>
      <w:r>
        <w:rPr>
          <w:rFonts w:ascii="標楷體" w:eastAsia="標楷體" w:hAnsi="標楷體" w:cs="新細明體"/>
          <w:sz w:val="21"/>
          <w:shd w:val="clear" w:color="auto" w:fill="FFFFFF"/>
        </w:rPr>
        <w:t>、說明疑難排解技巧。</w:t>
      </w:r>
    </w:p>
    <w:p w14:paraId="4E96C20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6</w:t>
      </w:r>
      <w:r>
        <w:rPr>
          <w:rFonts w:ascii="標楷體" w:eastAsia="標楷體" w:hAnsi="標楷體" w:cs="新細明體"/>
          <w:sz w:val="21"/>
          <w:shd w:val="clear" w:color="auto" w:fill="FFFFFF"/>
        </w:rPr>
        <w:t>、說明極性（</w:t>
      </w:r>
      <w:r>
        <w:rPr>
          <w:rFonts w:ascii="標楷體" w:eastAsia="標楷體" w:hAnsi="標楷體" w:cs="Arial"/>
          <w:sz w:val="21"/>
          <w:shd w:val="clear" w:color="auto" w:fill="FFFFFF"/>
        </w:rPr>
        <w:t>polarity</w:t>
      </w:r>
      <w:r>
        <w:rPr>
          <w:rFonts w:ascii="標楷體" w:eastAsia="標楷體" w:hAnsi="標楷體" w:cs="新細明體"/>
          <w:sz w:val="21"/>
          <w:shd w:val="clear" w:color="auto" w:fill="FFFFFF"/>
        </w:rPr>
        <w:t>）與局部化</w:t>
      </w:r>
      <w:r>
        <w:rPr>
          <w:rFonts w:ascii="標楷體" w:eastAsia="標楷體" w:hAnsi="標楷體" w:cs="Arial"/>
          <w:sz w:val="21"/>
          <w:shd w:val="clear" w:color="auto" w:fill="FFFFFF"/>
        </w:rPr>
        <w:t>(localization)</w:t>
      </w:r>
      <w:r>
        <w:rPr>
          <w:rFonts w:ascii="標楷體" w:eastAsia="標楷體" w:hAnsi="標楷體" w:cs="新細明體"/>
          <w:sz w:val="21"/>
          <w:shd w:val="clear" w:color="auto" w:fill="FFFFFF"/>
        </w:rPr>
        <w:t>之觀念與技巧。</w:t>
      </w:r>
    </w:p>
    <w:p w14:paraId="089E65A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7</w:t>
      </w:r>
      <w:r>
        <w:rPr>
          <w:rFonts w:ascii="標楷體" w:eastAsia="標楷體" w:hAnsi="標楷體" w:cs="新細明體"/>
          <w:sz w:val="21"/>
          <w:shd w:val="clear" w:color="auto" w:fill="FFFFFF"/>
        </w:rPr>
        <w:t>、計算電壓、持續時間、頻率與濾波器效果。</w:t>
      </w:r>
    </w:p>
    <w:p w14:paraId="3FAD983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01B5882B"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二、考試時間從入場後開始計算。主考官將提出一系列腦波圖與相關病史，並提問相關問</w:t>
      </w:r>
    </w:p>
    <w:p w14:paraId="2C359BB6"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題，題型可能包括下列幾個方面：波形、描述、臨床病史、干擾波、監測方法、極性 </w:t>
      </w:r>
    </w:p>
    <w:p w14:paraId="1FA3508A"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w:t>
      </w:r>
      <w:r>
        <w:rPr>
          <w:rFonts w:ascii="標楷體" w:eastAsia="標楷體" w:hAnsi="標楷體" w:cs="Arial"/>
          <w:sz w:val="21"/>
          <w:shd w:val="clear" w:color="auto" w:fill="FFFFFF"/>
        </w:rPr>
        <w:t>polarity</w:t>
      </w:r>
      <w:r>
        <w:rPr>
          <w:rFonts w:ascii="標楷體" w:eastAsia="標楷體" w:hAnsi="標楷體" w:cs="新細明體"/>
          <w:sz w:val="21"/>
          <w:shd w:val="clear" w:color="auto" w:fill="FFFFFF"/>
        </w:rPr>
        <w:t>）、濾波器、組合</w:t>
      </w:r>
      <w:proofErr w:type="gramStart"/>
      <w:r>
        <w:rPr>
          <w:rFonts w:ascii="標楷體" w:eastAsia="標楷體" w:hAnsi="標楷體" w:cs="新細明體"/>
          <w:sz w:val="21"/>
          <w:shd w:val="clear" w:color="auto" w:fill="FFFFFF"/>
        </w:rPr>
        <w:t>範</w:t>
      </w:r>
      <w:proofErr w:type="gramEnd"/>
      <w:r>
        <w:rPr>
          <w:rFonts w:ascii="標楷體" w:eastAsia="標楷體" w:hAnsi="標楷體" w:cs="新細明體"/>
          <w:sz w:val="21"/>
          <w:shd w:val="clear" w:color="auto" w:fill="FFFFFF"/>
        </w:rPr>
        <w:t xml:space="preserve">示、疑難排解、臨床相關問題、測量計算。試場內提供 </w:t>
      </w:r>
    </w:p>
    <w:p w14:paraId="57558A2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直尺與計算機，應考生須以正確的專業術語回答問題以利通過考試。</w:t>
      </w:r>
    </w:p>
    <w:p w14:paraId="07A314E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16669880"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三、考試之腦波圖包括正常、異常、正常變異、干擾波類型與多種類混合。樣本為單張腦</w:t>
      </w:r>
    </w:p>
    <w:p w14:paraId="78F51627"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波圖，並同時包括類比或數位腦波圖。主試官的問題可能因圖形類型不同而有所不同，</w:t>
      </w:r>
    </w:p>
    <w:p w14:paraId="6D5FC41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下列問題為此階段考試之範例：</w:t>
      </w:r>
    </w:p>
    <w:p w14:paraId="0DF26BD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w:t>
      </w:r>
      <w:r>
        <w:rPr>
          <w:rFonts w:ascii="標楷體" w:eastAsia="標楷體" w:hAnsi="標楷體" w:cs="新細明體"/>
          <w:sz w:val="21"/>
          <w:shd w:val="clear" w:color="auto" w:fill="FFFFFF"/>
        </w:rPr>
        <w:t>根據病人臨床病史，你如何界定發作？</w:t>
      </w:r>
    </w:p>
    <w:p w14:paraId="281EF31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w:t>
      </w:r>
      <w:r>
        <w:rPr>
          <w:rFonts w:ascii="標楷體" w:eastAsia="標楷體" w:hAnsi="標楷體" w:cs="新細明體"/>
          <w:sz w:val="21"/>
          <w:shd w:val="clear" w:color="auto" w:fill="FFFFFF"/>
        </w:rPr>
        <w:t>腦波圖發現與病人症狀是否相關？</w:t>
      </w:r>
    </w:p>
    <w:p w14:paraId="46607BBE"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3.</w:t>
      </w:r>
      <w:r>
        <w:rPr>
          <w:rFonts w:ascii="標楷體" w:eastAsia="標楷體" w:hAnsi="標楷體" w:cs="新細明體"/>
          <w:sz w:val="21"/>
          <w:shd w:val="clear" w:color="auto" w:fill="FFFFFF"/>
        </w:rPr>
        <w:t>你如何描述此腦波圖中的異常狀況？</w:t>
      </w:r>
    </w:p>
    <w:p w14:paraId="7E77FF50"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4.</w:t>
      </w:r>
      <w:r>
        <w:rPr>
          <w:rFonts w:ascii="標楷體" w:eastAsia="標楷體" w:hAnsi="標楷體" w:cs="新細明體"/>
          <w:sz w:val="21"/>
          <w:shd w:val="clear" w:color="auto" w:fill="FFFFFF"/>
        </w:rPr>
        <w:t>那些監測電極可能會有幫助？</w:t>
      </w:r>
    </w:p>
    <w:p w14:paraId="5C8A915A"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5.</w:t>
      </w:r>
      <w:r>
        <w:rPr>
          <w:rFonts w:ascii="標楷體" w:eastAsia="標楷體" w:hAnsi="標楷體" w:cs="新細明體"/>
          <w:sz w:val="21"/>
          <w:shd w:val="clear" w:color="auto" w:fill="FFFFFF"/>
        </w:rPr>
        <w:t>在此樣本中，你如何界定異常活動之位置與範圍？</w:t>
      </w:r>
    </w:p>
    <w:p w14:paraId="4AF71C1C"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6.</w:t>
      </w:r>
      <w:r>
        <w:rPr>
          <w:rFonts w:ascii="標楷體" w:eastAsia="標楷體" w:hAnsi="標楷體" w:cs="新細明體"/>
          <w:sz w:val="21"/>
          <w:shd w:val="clear" w:color="auto" w:fill="FFFFFF"/>
        </w:rPr>
        <w:t>那些誘發程序可能會有幫助？</w:t>
      </w:r>
    </w:p>
    <w:p w14:paraId="04FE460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7.</w:t>
      </w:r>
      <w:r>
        <w:rPr>
          <w:rFonts w:ascii="標楷體" w:eastAsia="標楷體" w:hAnsi="標楷體" w:cs="新細明體"/>
          <w:sz w:val="21"/>
          <w:shd w:val="clear" w:color="auto" w:fill="FFFFFF"/>
        </w:rPr>
        <w:t>你可能會關注那些干擾波？</w:t>
      </w:r>
    </w:p>
    <w:p w14:paraId="29D12494"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8.</w:t>
      </w:r>
      <w:r>
        <w:rPr>
          <w:rFonts w:ascii="標楷體" w:eastAsia="標楷體" w:hAnsi="標楷體" w:cs="新細明體"/>
          <w:sz w:val="21"/>
          <w:shd w:val="clear" w:color="auto" w:fill="FFFFFF"/>
        </w:rPr>
        <w:t>你如何修正記錄錯誤？</w:t>
      </w:r>
    </w:p>
    <w:p w14:paraId="577517C8"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lastRenderedPageBreak/>
        <w:t xml:space="preserve">   9.</w:t>
      </w:r>
      <w:r>
        <w:rPr>
          <w:rFonts w:ascii="標楷體" w:eastAsia="標楷體" w:hAnsi="標楷體" w:cs="新細明體"/>
          <w:sz w:val="21"/>
          <w:shd w:val="clear" w:color="auto" w:fill="FFFFFF"/>
        </w:rPr>
        <w:t>你如何增強</w:t>
      </w:r>
      <w:proofErr w:type="gramStart"/>
      <w:r>
        <w:rPr>
          <w:rFonts w:ascii="標楷體" w:eastAsia="標楷體" w:hAnsi="標楷體" w:cs="新細明體"/>
          <w:sz w:val="21"/>
          <w:shd w:val="clear" w:color="auto" w:fill="FFFFFF"/>
        </w:rPr>
        <w:t>局部慢波</w:t>
      </w:r>
      <w:proofErr w:type="gramEnd"/>
      <w:r>
        <w:rPr>
          <w:rFonts w:ascii="標楷體" w:eastAsia="標楷體" w:hAnsi="標楷體" w:cs="新細明體"/>
          <w:sz w:val="21"/>
          <w:shd w:val="clear" w:color="auto" w:fill="FFFFFF"/>
        </w:rPr>
        <w:t>？</w:t>
      </w:r>
    </w:p>
    <w:p w14:paraId="421E4194"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10.</w:t>
      </w:r>
      <w:r>
        <w:rPr>
          <w:rFonts w:ascii="標楷體" w:eastAsia="標楷體" w:hAnsi="標楷體" w:cs="新細明體"/>
          <w:sz w:val="21"/>
          <w:shd w:val="clear" w:color="auto" w:fill="FFFFFF"/>
        </w:rPr>
        <w:t>改變濾波器將如何影響此腦波圖活動及頻率？</w:t>
      </w:r>
    </w:p>
    <w:p w14:paraId="1DC6902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11.</w:t>
      </w:r>
      <w:r>
        <w:rPr>
          <w:rFonts w:ascii="標楷體" w:eastAsia="標楷體" w:hAnsi="標楷體" w:cs="新細明體"/>
          <w:sz w:val="21"/>
          <w:shd w:val="clear" w:color="auto" w:fill="FFFFFF"/>
        </w:rPr>
        <w:t>當病人部分型癲癇發作時，你期待在臨床中看見什麼？</w:t>
      </w:r>
    </w:p>
    <w:p w14:paraId="6594E34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12.</w:t>
      </w:r>
      <w:r>
        <w:rPr>
          <w:rFonts w:ascii="標楷體" w:eastAsia="標楷體" w:hAnsi="標楷體" w:cs="新細明體"/>
          <w:sz w:val="21"/>
          <w:shd w:val="clear" w:color="auto" w:fill="FFFFFF"/>
        </w:rPr>
        <w:t>下一步你會選擇那種組合</w:t>
      </w:r>
      <w:proofErr w:type="gramStart"/>
      <w:r>
        <w:rPr>
          <w:rFonts w:ascii="標楷體" w:eastAsia="標楷體" w:hAnsi="標楷體" w:cs="新細明體"/>
          <w:sz w:val="21"/>
          <w:shd w:val="clear" w:color="auto" w:fill="FFFFFF"/>
        </w:rPr>
        <w:t>範</w:t>
      </w:r>
      <w:proofErr w:type="gramEnd"/>
      <w:r>
        <w:rPr>
          <w:rFonts w:ascii="標楷體" w:eastAsia="標楷體" w:hAnsi="標楷體" w:cs="新細明體"/>
          <w:sz w:val="21"/>
          <w:shd w:val="clear" w:color="auto" w:fill="FFFFFF"/>
        </w:rPr>
        <w:t>示？</w:t>
      </w:r>
    </w:p>
    <w:p w14:paraId="1BE04D6D"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13.</w:t>
      </w:r>
      <w:r>
        <w:rPr>
          <w:rFonts w:ascii="標楷體" w:eastAsia="標楷體" w:hAnsi="標楷體" w:cs="新細明體"/>
          <w:sz w:val="21"/>
          <w:shd w:val="clear" w:color="auto" w:fill="FFFFFF"/>
        </w:rPr>
        <w:t>你認為此波形是真實腦波還是干擾波？</w:t>
      </w:r>
    </w:p>
    <w:p w14:paraId="0707034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14.</w:t>
      </w:r>
      <w:r>
        <w:rPr>
          <w:rFonts w:ascii="標楷體" w:eastAsia="標楷體" w:hAnsi="標楷體" w:cs="新細明體"/>
          <w:sz w:val="21"/>
          <w:shd w:val="clear" w:color="auto" w:fill="FFFFFF"/>
        </w:rPr>
        <w:t>你如何決定此放電波之極性？</w:t>
      </w:r>
    </w:p>
    <w:p w14:paraId="33156282"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15.</w:t>
      </w:r>
      <w:r>
        <w:rPr>
          <w:rFonts w:ascii="標楷體" w:eastAsia="標楷體" w:hAnsi="標楷體" w:cs="新細明體"/>
          <w:sz w:val="21"/>
          <w:shd w:val="clear" w:color="auto" w:fill="FFFFFF"/>
        </w:rPr>
        <w:t>此腦波圖是正常還是異常？</w:t>
      </w:r>
    </w:p>
    <w:p w14:paraId="5670D30B"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16.</w:t>
      </w:r>
      <w:r>
        <w:rPr>
          <w:rFonts w:ascii="標楷體" w:eastAsia="標楷體" w:hAnsi="標楷體" w:cs="新細明體"/>
          <w:sz w:val="21"/>
          <w:shd w:val="clear" w:color="auto" w:fill="FFFFFF"/>
        </w:rPr>
        <w:t>請在不用</w:t>
      </w:r>
      <w:proofErr w:type="gramStart"/>
      <w:r>
        <w:rPr>
          <w:rFonts w:ascii="標楷體" w:eastAsia="標楷體" w:hAnsi="標楷體" w:cs="新細明體"/>
          <w:sz w:val="21"/>
          <w:shd w:val="clear" w:color="auto" w:fill="FFFFFF"/>
        </w:rPr>
        <w:t>尺</w:t>
      </w:r>
      <w:proofErr w:type="gramEnd"/>
      <w:r>
        <w:rPr>
          <w:rFonts w:ascii="標楷體" w:eastAsia="標楷體" w:hAnsi="標楷體" w:cs="新細明體"/>
          <w:sz w:val="21"/>
          <w:shd w:val="clear" w:color="auto" w:fill="FFFFFF"/>
        </w:rPr>
        <w:t>情況下，預估已辨識波形的持續時間。</w:t>
      </w:r>
    </w:p>
    <w:p w14:paraId="415D213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2CD01B1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口試第三部分</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記錄回顧</w:t>
      </w:r>
    </w:p>
    <w:p w14:paraId="46AD031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一、本階段記錄回顧考試，目的在於評估技術員三項能力：</w:t>
      </w:r>
    </w:p>
    <w:p w14:paraId="765CAE92"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在本階段半小時的考試中，考生需自備兩份自己完成的之異常腦電波紀錄的個案，</w:t>
      </w:r>
    </w:p>
    <w:p w14:paraId="5CA204BC"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主考官經由與考生討論自備攜帶個案內容、檢查紀錄回顧。評估考生的檢查記錄能力。</w:t>
      </w:r>
    </w:p>
    <w:p w14:paraId="4E9C7723"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1、記錄品質與遵照技術標準、</w:t>
      </w:r>
    </w:p>
    <w:p w14:paraId="6393678F"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2、選擇記錄方法的技術與參數</w:t>
      </w:r>
    </w:p>
    <w:p w14:paraId="28F8BDB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3、討論腦電波之發現。</w:t>
      </w:r>
    </w:p>
    <w:p w14:paraId="69936E2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57F67383"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二、考生必須自備「個人」兩份最佳作品之異常腦電波紀錄並且需達到以下標準： </w:t>
      </w:r>
    </w:p>
    <w:p w14:paraId="24BA4727"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兩份</w:t>
      </w:r>
      <w:proofErr w:type="gramStart"/>
      <w:r>
        <w:rPr>
          <w:rFonts w:ascii="標楷體" w:eastAsia="標楷體" w:hAnsi="標楷體" w:cs="新細明體"/>
          <w:sz w:val="21"/>
          <w:shd w:val="clear" w:color="auto" w:fill="FFFFFF"/>
        </w:rPr>
        <w:t>紀錄均需有</w:t>
      </w:r>
      <w:proofErr w:type="gramEnd"/>
      <w:r>
        <w:rPr>
          <w:rFonts w:ascii="標楷體" w:eastAsia="標楷體" w:hAnsi="標楷體" w:cs="新細明體"/>
          <w:sz w:val="21"/>
          <w:shd w:val="clear" w:color="auto" w:fill="FFFFFF"/>
        </w:rPr>
        <w:t>顯著的異常現象，至少其中一份異常報告需有</w:t>
      </w:r>
      <w:proofErr w:type="gramStart"/>
      <w:r>
        <w:rPr>
          <w:rFonts w:ascii="標楷體" w:eastAsia="標楷體" w:hAnsi="標楷體" w:cs="新細明體"/>
          <w:sz w:val="21"/>
          <w:shd w:val="clear" w:color="auto" w:fill="FFFFFF"/>
        </w:rPr>
        <w:t>清楚的</w:t>
      </w:r>
      <w:proofErr w:type="gramEnd"/>
      <w:r>
        <w:rPr>
          <w:rFonts w:ascii="標楷體" w:eastAsia="標楷體" w:hAnsi="標楷體" w:cs="新細明體"/>
          <w:sz w:val="21"/>
          <w:shd w:val="clear" w:color="auto" w:fill="FFFFFF"/>
        </w:rPr>
        <w:t xml:space="preserve">局部異常。局部 </w:t>
      </w:r>
    </w:p>
    <w:p w14:paraId="19485F7D"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異常也許會與其他發現一同出現，但局部異常需為整份腦波的主要異常特徵。請不要 </w:t>
      </w:r>
    </w:p>
    <w:p w14:paraId="0883FA5B"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帶臨床上具爭議的類型。請移除病人私人資料，以尊重病人隱私，但仍須提供病史與 </w:t>
      </w:r>
    </w:p>
    <w:p w14:paraId="4A28348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年齡。將兩份腦波資料</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貼上標籤一、標籤二。</w:t>
      </w:r>
    </w:p>
    <w:p w14:paraId="0373CCC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1.</w:t>
      </w:r>
      <w:r>
        <w:rPr>
          <w:rFonts w:ascii="標楷體" w:eastAsia="標楷體" w:hAnsi="標楷體" w:cs="新細明體"/>
          <w:sz w:val="21"/>
          <w:shd w:val="clear" w:color="auto" w:fill="FFFFFF"/>
        </w:rPr>
        <w:t>所陳列之兩份腦波紀錄不得重複使用於其他腦電波記錄回顧考試。</w:t>
      </w:r>
    </w:p>
    <w:p w14:paraId="0C82B3F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2.</w:t>
      </w:r>
      <w:r>
        <w:rPr>
          <w:rFonts w:ascii="標楷體" w:eastAsia="標楷體" w:hAnsi="標楷體" w:cs="新細明體"/>
          <w:sz w:val="21"/>
          <w:shd w:val="clear" w:color="auto" w:fill="FFFFFF"/>
        </w:rPr>
        <w:t>不可陳列腦死、</w:t>
      </w:r>
      <w:proofErr w:type="gramStart"/>
      <w:r>
        <w:rPr>
          <w:rFonts w:ascii="標楷體" w:eastAsia="標楷體" w:hAnsi="標楷體" w:cs="新細明體"/>
          <w:sz w:val="21"/>
          <w:shd w:val="clear" w:color="auto" w:fill="FFFFFF"/>
        </w:rPr>
        <w:t>癲癇重積狀態</w:t>
      </w:r>
      <w:proofErr w:type="gramEnd"/>
      <w:r>
        <w:rPr>
          <w:rFonts w:ascii="標楷體" w:eastAsia="標楷體" w:hAnsi="標楷體" w:cs="新細明體"/>
          <w:sz w:val="21"/>
          <w:shd w:val="clear" w:color="auto" w:fill="FFFFFF"/>
        </w:rPr>
        <w:t>、新生兒、手術中或長時間腦波監控之紀錄。</w:t>
      </w:r>
    </w:p>
    <w:p w14:paraId="0D3E2EB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3.Breach rhythm</w:t>
      </w:r>
      <w:r>
        <w:rPr>
          <w:rFonts w:ascii="標楷體" w:eastAsia="標楷體" w:hAnsi="標楷體" w:cs="新細明體"/>
          <w:sz w:val="21"/>
          <w:shd w:val="clear" w:color="auto" w:fill="FFFFFF"/>
        </w:rPr>
        <w:t>不可視為局部異常現象。</w:t>
      </w:r>
    </w:p>
    <w:p w14:paraId="2593209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1855E8D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三、考試流程</w:t>
      </w:r>
    </w:p>
    <w:p w14:paraId="32D36657"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xml:space="preserve">  考試時間從入場後開始計算，時間半小時。應考生依照主考官指示回顧兩份個人所自 </w:t>
      </w:r>
    </w:p>
    <w:p w14:paraId="7309DB56"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備的腦電波紀錄，考生需用下列方式清楚報告，方能通過考試：</w:t>
      </w:r>
    </w:p>
    <w:p w14:paraId="5C307A3C"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w:t>
      </w:r>
      <w:r>
        <w:rPr>
          <w:rFonts w:ascii="標楷體" w:eastAsia="標楷體" w:hAnsi="標楷體" w:cs="新細明體"/>
          <w:sz w:val="21"/>
          <w:shd w:val="clear" w:color="auto" w:fill="FFFFFF"/>
        </w:rPr>
        <w:t>、清楚回答患者病史與測試原因</w:t>
      </w:r>
    </w:p>
    <w:p w14:paraId="4ACE43B6"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w:t>
      </w:r>
      <w:r>
        <w:rPr>
          <w:rFonts w:ascii="標楷體" w:eastAsia="標楷體" w:hAnsi="標楷體" w:cs="新細明體"/>
          <w:sz w:val="21"/>
          <w:shd w:val="clear" w:color="auto" w:fill="FFFFFF"/>
        </w:rPr>
        <w:t>、說明此份腦波的發現</w:t>
      </w:r>
    </w:p>
    <w:p w14:paraId="660876E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3</w:t>
      </w:r>
      <w:r>
        <w:rPr>
          <w:rFonts w:ascii="標楷體" w:eastAsia="標楷體" w:hAnsi="標楷體" w:cs="新細明體"/>
          <w:sz w:val="21"/>
          <w:shd w:val="clear" w:color="auto" w:fill="FFFFFF"/>
        </w:rPr>
        <w:t>、說明使用的參數、</w:t>
      </w:r>
      <w:proofErr w:type="gramStart"/>
      <w:r>
        <w:rPr>
          <w:rFonts w:ascii="標楷體" w:eastAsia="標楷體" w:hAnsi="標楷體" w:cs="新細明體"/>
          <w:sz w:val="21"/>
          <w:shd w:val="clear" w:color="auto" w:fill="FFFFFF"/>
        </w:rPr>
        <w:t>範</w:t>
      </w:r>
      <w:proofErr w:type="gramEnd"/>
      <w:r>
        <w:rPr>
          <w:rFonts w:ascii="標楷體" w:eastAsia="標楷體" w:hAnsi="標楷體" w:cs="新細明體"/>
          <w:sz w:val="21"/>
          <w:shd w:val="clear" w:color="auto" w:fill="FFFFFF"/>
        </w:rPr>
        <w:t>示與活化程序</w:t>
      </w:r>
    </w:p>
    <w:p w14:paraId="6DC586CD" w14:textId="77777777" w:rsidR="00D136DB" w:rsidRDefault="00000000">
      <w:pPr>
        <w:rPr>
          <w:rFonts w:ascii="標楷體" w:eastAsia="標楷體" w:hAnsi="標楷體" w:cs="新細明體"/>
          <w:sz w:val="21"/>
          <w:shd w:val="clear" w:color="auto" w:fill="FFFFFF"/>
        </w:rPr>
      </w:pPr>
      <w:r>
        <w:rPr>
          <w:rFonts w:ascii="標楷體" w:eastAsia="標楷體" w:hAnsi="標楷體" w:cs="Arial"/>
          <w:sz w:val="21"/>
          <w:shd w:val="clear" w:color="auto" w:fill="FFFFFF"/>
        </w:rPr>
        <w:t xml:space="preserve">  4</w:t>
      </w:r>
      <w:r>
        <w:rPr>
          <w:rFonts w:ascii="標楷體" w:eastAsia="標楷體" w:hAnsi="標楷體" w:cs="新細明體"/>
          <w:sz w:val="21"/>
          <w:shd w:val="clear" w:color="auto" w:fill="FFFFFF"/>
        </w:rPr>
        <w:t xml:space="preserve">、討論類比技術概念與數位技術概念（視記錄的不同）、機械校正和生物校正。試場提 </w:t>
      </w:r>
    </w:p>
    <w:p w14:paraId="4DD16A5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供直尺，應考生需以專業術語描述局部化活動。</w:t>
      </w:r>
    </w:p>
    <w:p w14:paraId="75E9A62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此階段考試過後，主考官將會保留考生兩份腦波紀錄半小時。</w:t>
      </w:r>
    </w:p>
    <w:p w14:paraId="1F99285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5、第三階段口試結束後，考生須將此階段之所有腦波紀錄完整保存至考試成績公佈後。</w:t>
      </w:r>
    </w:p>
    <w:p w14:paraId="51ADBF1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1187B5C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四、腦電波紀錄的預期標準</w:t>
      </w:r>
    </w:p>
    <w:p w14:paraId="1E54B15D"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1.自備之</w:t>
      </w:r>
      <w:r>
        <w:rPr>
          <w:rFonts w:ascii="標楷體" w:eastAsia="標楷體" w:hAnsi="標楷體" w:cs="新細明體"/>
          <w:sz w:val="21"/>
          <w:shd w:val="clear" w:color="auto" w:fill="FFFFFF"/>
        </w:rPr>
        <w:t>腦電波記錄必需在考試日期前十二</w:t>
      </w:r>
      <w:proofErr w:type="gramStart"/>
      <w:r>
        <w:rPr>
          <w:rFonts w:ascii="標楷體" w:eastAsia="標楷體" w:hAnsi="標楷體" w:cs="新細明體"/>
          <w:sz w:val="21"/>
          <w:shd w:val="clear" w:color="auto" w:fill="FFFFFF"/>
        </w:rPr>
        <w:t>個</w:t>
      </w:r>
      <w:proofErr w:type="gramEnd"/>
      <w:r>
        <w:rPr>
          <w:rFonts w:ascii="標楷體" w:eastAsia="標楷體" w:hAnsi="標楷體" w:cs="新細明體"/>
          <w:sz w:val="21"/>
          <w:shd w:val="clear" w:color="auto" w:fill="FFFFFF"/>
        </w:rPr>
        <w:t>月內所完成。</w:t>
      </w:r>
    </w:p>
    <w:p w14:paraId="3225071D"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w:t>
      </w:r>
      <w:r>
        <w:rPr>
          <w:rFonts w:ascii="標楷體" w:eastAsia="標楷體" w:hAnsi="標楷體" w:cs="新細明體"/>
          <w:sz w:val="21"/>
          <w:shd w:val="clear" w:color="auto" w:fill="FFFFFF"/>
        </w:rPr>
        <w:t>至少是八個頻道的腦波圖。</w:t>
      </w:r>
    </w:p>
    <w:p w14:paraId="518EC49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3.</w:t>
      </w:r>
      <w:r>
        <w:rPr>
          <w:rFonts w:ascii="標楷體" w:eastAsia="標楷體" w:hAnsi="標楷體" w:cs="新細明體"/>
          <w:sz w:val="21"/>
          <w:shd w:val="clear" w:color="auto" w:fill="FFFFFF"/>
        </w:rPr>
        <w:t>內部電極阻抗紀錄（書面或電子記錄）</w:t>
      </w:r>
    </w:p>
    <w:p w14:paraId="6D17D121"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4.</w:t>
      </w:r>
      <w:r>
        <w:rPr>
          <w:rFonts w:ascii="標楷體" w:eastAsia="標楷體" w:hAnsi="標楷體" w:cs="新細明體"/>
          <w:sz w:val="21"/>
          <w:shd w:val="clear" w:color="auto" w:fill="FFFFFF"/>
        </w:rPr>
        <w:t>阻抗不得大於五千</w:t>
      </w:r>
      <w:r>
        <w:rPr>
          <w:rFonts w:ascii="標楷體" w:eastAsia="標楷體" w:hAnsi="標楷體" w:cs="Arial"/>
          <w:sz w:val="21"/>
          <w:shd w:val="clear" w:color="auto" w:fill="FFFFFF"/>
        </w:rPr>
        <w:t>ohms (5K ohms)</w:t>
      </w:r>
      <w:r>
        <w:rPr>
          <w:rFonts w:ascii="標楷體" w:eastAsia="標楷體" w:hAnsi="標楷體" w:cs="新細明體"/>
          <w:sz w:val="21"/>
          <w:shd w:val="clear" w:color="auto" w:fill="FFFFFF"/>
        </w:rPr>
        <w:t>。</w:t>
      </w:r>
    </w:p>
    <w:p w14:paraId="45BED2C1" w14:textId="77777777" w:rsidR="00D136DB" w:rsidRDefault="00000000">
      <w:pPr>
        <w:rPr>
          <w:rFonts w:ascii="標楷體" w:eastAsia="標楷體" w:hAnsi="標楷體" w:cs="新細明體"/>
          <w:sz w:val="21"/>
          <w:shd w:val="clear" w:color="auto" w:fill="FFFFFF"/>
        </w:rPr>
      </w:pPr>
      <w:r>
        <w:rPr>
          <w:rFonts w:ascii="標楷體" w:eastAsia="標楷體" w:hAnsi="標楷體" w:cs="Arial"/>
          <w:sz w:val="21"/>
          <w:shd w:val="clear" w:color="auto" w:fill="FFFFFF"/>
        </w:rPr>
        <w:t xml:space="preserve">  5.</w:t>
      </w:r>
      <w:r>
        <w:rPr>
          <w:rFonts w:ascii="標楷體" w:eastAsia="標楷體" w:hAnsi="標楷體" w:cs="新細明體"/>
          <w:sz w:val="21"/>
          <w:shd w:val="clear" w:color="auto" w:fill="FFFFFF"/>
        </w:rPr>
        <w:t>相關的文件：病人性別、年齡、檢查日期與時間、最後一次症狀發生的日期時間、病</w:t>
      </w:r>
    </w:p>
    <w:p w14:paraId="44A80204"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人的行為狀況、用藥、相關病史、技術員姓名。</w:t>
      </w:r>
      <w:proofErr w:type="gramStart"/>
      <w:r>
        <w:rPr>
          <w:rFonts w:ascii="標楷體" w:eastAsia="標楷體" w:hAnsi="標楷體" w:cs="新細明體"/>
          <w:sz w:val="21"/>
          <w:shd w:val="clear" w:color="auto" w:fill="FFFFFF"/>
        </w:rPr>
        <w:t>封面需貼上</w:t>
      </w:r>
      <w:proofErr w:type="gramEnd"/>
      <w:r>
        <w:rPr>
          <w:rFonts w:ascii="標楷體" w:eastAsia="標楷體" w:hAnsi="標楷體" w:cs="新細明體"/>
          <w:sz w:val="21"/>
          <w:shd w:val="clear" w:color="auto" w:fill="FFFFFF"/>
        </w:rPr>
        <w:t>標籤一、標籤二，整份腦</w:t>
      </w:r>
    </w:p>
    <w:p w14:paraId="7C622D5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波頁數順序需標記好。</w:t>
      </w:r>
    </w:p>
    <w:p w14:paraId="5D7347CA"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6.</w:t>
      </w:r>
      <w:r>
        <w:rPr>
          <w:rFonts w:ascii="標楷體" w:eastAsia="標楷體" w:hAnsi="標楷體" w:cs="新細明體"/>
          <w:sz w:val="21"/>
          <w:shd w:val="clear" w:color="auto" w:fill="FFFFFF"/>
        </w:rPr>
        <w:t>類比紀錄：必須在最前頁包含機械校正與生物校正。</w:t>
      </w:r>
    </w:p>
    <w:p w14:paraId="2A95E5BA" w14:textId="77777777" w:rsidR="00D136DB" w:rsidRDefault="00000000">
      <w:pPr>
        <w:rPr>
          <w:rFonts w:ascii="標楷體" w:eastAsia="標楷體" w:hAnsi="標楷體" w:cs="新細明體"/>
          <w:sz w:val="21"/>
          <w:shd w:val="clear" w:color="auto" w:fill="FFFFFF"/>
        </w:rPr>
      </w:pPr>
      <w:r>
        <w:rPr>
          <w:rFonts w:ascii="標楷體" w:eastAsia="標楷體" w:hAnsi="標楷體" w:cs="Arial"/>
          <w:sz w:val="21"/>
          <w:shd w:val="clear" w:color="auto" w:fill="FFFFFF"/>
        </w:rPr>
        <w:t xml:space="preserve">  7.</w:t>
      </w:r>
      <w:r>
        <w:rPr>
          <w:rFonts w:ascii="標楷體" w:eastAsia="標楷體" w:hAnsi="標楷體" w:cs="新細明體"/>
          <w:sz w:val="21"/>
          <w:shd w:val="clear" w:color="auto" w:fill="FFFFFF"/>
        </w:rPr>
        <w:t>數位記錄：腦波圖至少需有</w:t>
      </w:r>
      <w:r>
        <w:rPr>
          <w:rFonts w:ascii="標楷體" w:eastAsia="標楷體" w:hAnsi="標楷體" w:cs="Arial"/>
          <w:sz w:val="21"/>
          <w:shd w:val="clear" w:color="auto" w:fill="FFFFFF"/>
        </w:rPr>
        <w:t>21</w:t>
      </w:r>
      <w:r>
        <w:rPr>
          <w:rFonts w:ascii="標楷體" w:eastAsia="標楷體" w:hAnsi="標楷體" w:cs="新細明體"/>
          <w:sz w:val="21"/>
          <w:shd w:val="clear" w:color="auto" w:fill="FFFFFF"/>
        </w:rPr>
        <w:t xml:space="preserve"> 個頻道。紀錄必須顯示電壓與時間的比例尺記號。考 </w:t>
      </w:r>
    </w:p>
    <w:p w14:paraId="539AE623"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生需準備</w:t>
      </w:r>
      <w:proofErr w:type="gramEnd"/>
      <w:r>
        <w:rPr>
          <w:rFonts w:ascii="標楷體" w:eastAsia="標楷體" w:hAnsi="標楷體" w:cs="新細明體"/>
          <w:sz w:val="21"/>
          <w:shd w:val="clear" w:color="auto" w:fill="FFFFFF"/>
        </w:rPr>
        <w:t>以傳統</w:t>
      </w:r>
      <w:r>
        <w:rPr>
          <w:rFonts w:ascii="標楷體" w:eastAsia="標楷體" w:hAnsi="標楷體" w:cs="Arial"/>
          <w:sz w:val="21"/>
          <w:shd w:val="clear" w:color="auto" w:fill="FFFFFF"/>
        </w:rPr>
        <w:t>mm</w:t>
      </w:r>
      <w:r>
        <w:rPr>
          <w:rFonts w:ascii="標楷體" w:eastAsia="標楷體" w:hAnsi="標楷體" w:cs="新細明體"/>
          <w:sz w:val="21"/>
          <w:shd w:val="clear" w:color="auto" w:fill="FFFFFF"/>
        </w:rPr>
        <w:t>刻度量尺，來計算列印在紙上波形的電壓，並解釋為何</w:t>
      </w:r>
    </w:p>
    <w:p w14:paraId="787BB72F"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lastRenderedPageBreak/>
        <w:t xml:space="preserve">              數位記錄不</w:t>
      </w:r>
      <w:proofErr w:type="gramStart"/>
      <w:r>
        <w:rPr>
          <w:rFonts w:ascii="標楷體" w:eastAsia="標楷體" w:hAnsi="標楷體" w:cs="新細明體"/>
          <w:sz w:val="21"/>
          <w:shd w:val="clear" w:color="auto" w:fill="FFFFFF"/>
        </w:rPr>
        <w:t>需要方波校正</w:t>
      </w:r>
      <w:proofErr w:type="gramEnd"/>
      <w:r>
        <w:rPr>
          <w:rFonts w:ascii="標楷體" w:eastAsia="標楷體" w:hAnsi="標楷體" w:cs="新細明體"/>
          <w:sz w:val="21"/>
          <w:shd w:val="clear" w:color="auto" w:fill="FFFFFF"/>
        </w:rPr>
        <w:t>或數位儀器該如何校正。</w:t>
      </w:r>
    </w:p>
    <w:p w14:paraId="3D2F8A8C"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※考生可選擇下列任一種方式呈現自備之腦電波記錄個案&lt;未攜帶符合標準的腦波圖資</w:t>
      </w:r>
    </w:p>
    <w:p w14:paraId="63E2FC17"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料即取消</w:t>
      </w:r>
      <w:proofErr w:type="gramEnd"/>
      <w:r>
        <w:rPr>
          <w:rFonts w:ascii="標楷體" w:eastAsia="標楷體" w:hAnsi="標楷體" w:cs="新細明體"/>
          <w:sz w:val="21"/>
          <w:shd w:val="clear" w:color="auto" w:fill="FFFFFF"/>
        </w:rPr>
        <w:t>當日口試資格&gt;</w:t>
      </w:r>
    </w:p>
    <w:p w14:paraId="15EDF964" w14:textId="77777777" w:rsidR="00D136DB" w:rsidRDefault="00000000">
      <w:pPr>
        <w:ind w:left="735" w:hanging="735"/>
        <w:rPr>
          <w:rFonts w:ascii="標楷體" w:eastAsia="標楷體" w:hAnsi="標楷體" w:cs="新細明體"/>
          <w:sz w:val="21"/>
          <w:szCs w:val="21"/>
          <w:shd w:val="clear" w:color="auto" w:fill="FFFFFF"/>
        </w:rPr>
      </w:pPr>
      <w:r>
        <w:rPr>
          <w:rFonts w:ascii="標楷體" w:eastAsia="標楷體" w:hAnsi="標楷體" w:cs="新細明體"/>
          <w:sz w:val="21"/>
          <w:shd w:val="clear" w:color="auto" w:fill="FFFFFF"/>
        </w:rPr>
        <w:t xml:space="preserve">       1 \* ROMAN、將腦電波記錄列印成紙本，內容需包含腦電波記錄過程的前中後至</w:t>
      </w:r>
      <w:r>
        <w:rPr>
          <w:rFonts w:ascii="標楷體" w:eastAsia="標楷體" w:hAnsi="標楷體" w:cs="新細明體"/>
          <w:sz w:val="21"/>
          <w:szCs w:val="21"/>
          <w:shd w:val="clear" w:color="auto" w:fill="FFFFFF"/>
        </w:rPr>
        <w:t xml:space="preserve">少120頁或 20 </w:t>
      </w:r>
    </w:p>
    <w:p w14:paraId="65852E8B" w14:textId="77777777" w:rsidR="00D136DB" w:rsidRDefault="00000000">
      <w:pPr>
        <w:ind w:left="735" w:hanging="735"/>
        <w:rPr>
          <w:rFonts w:ascii="標楷體" w:eastAsia="標楷體" w:hAnsi="標楷體" w:cs="新細明體"/>
          <w:sz w:val="21"/>
          <w:szCs w:val="21"/>
          <w:shd w:val="clear" w:color="auto" w:fill="FFFFFF"/>
        </w:rPr>
      </w:pPr>
      <w:r>
        <w:rPr>
          <w:rFonts w:ascii="標楷體" w:eastAsia="標楷體" w:hAnsi="標楷體" w:cs="新細明體"/>
          <w:sz w:val="21"/>
          <w:shd w:val="clear" w:color="auto" w:fill="FFFFFF"/>
        </w:rPr>
        <w:t xml:space="preserve">        </w:t>
      </w:r>
      <w:r>
        <w:rPr>
          <w:rFonts w:ascii="標楷體" w:eastAsia="標楷體" w:hAnsi="標楷體" w:cs="新細明體"/>
          <w:sz w:val="21"/>
          <w:szCs w:val="21"/>
          <w:shd w:val="clear" w:color="auto" w:fill="FFFFFF"/>
        </w:rPr>
        <w:t>分鐘，並以</w:t>
      </w:r>
      <w:proofErr w:type="gramStart"/>
      <w:r>
        <w:rPr>
          <w:rFonts w:ascii="標楷體" w:eastAsia="標楷體" w:hAnsi="標楷體" w:cs="新細明體"/>
          <w:sz w:val="21"/>
          <w:szCs w:val="21"/>
          <w:shd w:val="clear" w:color="auto" w:fill="FFFFFF"/>
        </w:rPr>
        <w:t>長尾夾蒐集</w:t>
      </w:r>
      <w:proofErr w:type="gramEnd"/>
      <w:r>
        <w:rPr>
          <w:rFonts w:ascii="標楷體" w:eastAsia="標楷體" w:hAnsi="標楷體" w:cs="新細明體"/>
          <w:sz w:val="21"/>
          <w:szCs w:val="21"/>
          <w:shd w:val="clear" w:color="auto" w:fill="FFFFFF"/>
        </w:rPr>
        <w:t>，不可使用活頁夾。</w:t>
      </w:r>
    </w:p>
    <w:p w14:paraId="415773B2" w14:textId="77777777" w:rsidR="00D136DB" w:rsidRDefault="00000000">
      <w:pPr>
        <w:rPr>
          <w:rFonts w:ascii="標楷體" w:eastAsia="標楷體" w:hAnsi="標楷體" w:cs="新細明體"/>
          <w:b/>
          <w:sz w:val="21"/>
          <w:szCs w:val="21"/>
          <w:shd w:val="clear" w:color="auto" w:fill="FFFFFF"/>
        </w:rPr>
      </w:pPr>
      <w:r>
        <w:rPr>
          <w:rFonts w:ascii="標楷體" w:eastAsia="標楷體" w:hAnsi="標楷體" w:cs="新細明體"/>
          <w:sz w:val="21"/>
          <w:shd w:val="clear" w:color="auto" w:fill="FFFFFF"/>
        </w:rPr>
        <w:t xml:space="preserve">       2 \* ROMAN、考生自備筆記型電腦以數位化呈現自備之腦電波記錄個案。但是</w:t>
      </w:r>
      <w:r>
        <w:rPr>
          <w:rFonts w:ascii="標楷體" w:eastAsia="標楷體" w:hAnsi="標楷體" w:cs="新細明體"/>
          <w:b/>
          <w:sz w:val="21"/>
          <w:szCs w:val="21"/>
          <w:shd w:val="clear" w:color="auto" w:fill="FFFFFF"/>
        </w:rPr>
        <w:t>考場沒有電腦資訊技術人員，故考生需自負電腦故障之風險。</w:t>
      </w:r>
    </w:p>
    <w:p w14:paraId="52FE4E6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8.</w:t>
      </w:r>
      <w:r>
        <w:rPr>
          <w:rFonts w:ascii="標楷體" w:eastAsia="標楷體" w:hAnsi="標楷體" w:cs="新細明體"/>
          <w:sz w:val="21"/>
          <w:shd w:val="clear" w:color="auto" w:fill="FFFFFF"/>
        </w:rPr>
        <w:t>靈敏度為</w:t>
      </w:r>
      <w:r>
        <w:rPr>
          <w:rFonts w:ascii="標楷體" w:eastAsia="標楷體" w:hAnsi="標楷體" w:cs="Arial"/>
          <w:sz w:val="21"/>
          <w:shd w:val="clear" w:color="auto" w:fill="FFFFFF"/>
        </w:rPr>
        <w:t xml:space="preserve">5-10 </w:t>
      </w:r>
      <w:proofErr w:type="spellStart"/>
      <w:r>
        <w:rPr>
          <w:rFonts w:ascii="標楷體" w:eastAsia="標楷體" w:hAnsi="標楷體" w:cs="Arial"/>
          <w:sz w:val="21"/>
          <w:shd w:val="clear" w:color="auto" w:fill="FFFFFF"/>
        </w:rPr>
        <w:t>μV</w:t>
      </w:r>
      <w:proofErr w:type="spellEnd"/>
      <w:r>
        <w:rPr>
          <w:rFonts w:ascii="標楷體" w:eastAsia="標楷體" w:hAnsi="標楷體" w:cs="Arial"/>
          <w:sz w:val="21"/>
          <w:shd w:val="clear" w:color="auto" w:fill="FFFFFF"/>
        </w:rPr>
        <w:t>/mm</w:t>
      </w:r>
      <w:r>
        <w:rPr>
          <w:rFonts w:ascii="標楷體" w:eastAsia="標楷體" w:hAnsi="標楷體" w:cs="新細明體"/>
          <w:sz w:val="21"/>
          <w:shd w:val="clear" w:color="auto" w:fill="FFFFFF"/>
        </w:rPr>
        <w:t>，請預先調整。</w:t>
      </w:r>
    </w:p>
    <w:p w14:paraId="01129DFD"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9.LFF</w:t>
      </w:r>
      <w:r>
        <w:rPr>
          <w:rFonts w:ascii="標楷體" w:eastAsia="標楷體" w:hAnsi="標楷體" w:cs="新細明體"/>
          <w:sz w:val="21"/>
          <w:shd w:val="clear" w:color="auto" w:fill="FFFFFF"/>
        </w:rPr>
        <w:t>低</w:t>
      </w:r>
      <w:proofErr w:type="gramStart"/>
      <w:r>
        <w:rPr>
          <w:rFonts w:ascii="標楷體" w:eastAsia="標楷體" w:hAnsi="標楷體" w:cs="新細明體"/>
          <w:sz w:val="21"/>
          <w:shd w:val="clear" w:color="auto" w:fill="FFFFFF"/>
        </w:rPr>
        <w:t>頻截頻</w:t>
      </w:r>
      <w:proofErr w:type="gramEnd"/>
      <w:r>
        <w:rPr>
          <w:rFonts w:ascii="標楷體" w:eastAsia="標楷體" w:hAnsi="標楷體" w:cs="新細明體"/>
          <w:sz w:val="21"/>
          <w:shd w:val="clear" w:color="auto" w:fill="FFFFFF"/>
        </w:rPr>
        <w:t>器不可大於</w:t>
      </w:r>
      <w:r>
        <w:rPr>
          <w:rFonts w:ascii="標楷體" w:eastAsia="標楷體" w:hAnsi="標楷體" w:cs="Arial"/>
          <w:sz w:val="21"/>
          <w:shd w:val="clear" w:color="auto" w:fill="FFFFFF"/>
        </w:rPr>
        <w:t>1.6 Hz</w:t>
      </w:r>
      <w:r>
        <w:rPr>
          <w:rFonts w:ascii="標楷體" w:eastAsia="標楷體" w:hAnsi="標楷體" w:cs="新細明體"/>
          <w:sz w:val="21"/>
          <w:shd w:val="clear" w:color="auto" w:fill="FFFFFF"/>
        </w:rPr>
        <w:t>，請預先調整。</w:t>
      </w:r>
    </w:p>
    <w:p w14:paraId="42439AD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10.HFF</w:t>
      </w:r>
      <w:proofErr w:type="gramStart"/>
      <w:r>
        <w:rPr>
          <w:rFonts w:ascii="標楷體" w:eastAsia="標楷體" w:hAnsi="標楷體" w:cs="新細明體"/>
          <w:sz w:val="21"/>
          <w:shd w:val="clear" w:color="auto" w:fill="FFFFFF"/>
        </w:rPr>
        <w:t>高頻截頻</w:t>
      </w:r>
      <w:proofErr w:type="gramEnd"/>
      <w:r>
        <w:rPr>
          <w:rFonts w:ascii="標楷體" w:eastAsia="標楷體" w:hAnsi="標楷體" w:cs="新細明體"/>
          <w:sz w:val="21"/>
          <w:shd w:val="clear" w:color="auto" w:fill="FFFFFF"/>
        </w:rPr>
        <w:t>器設在</w:t>
      </w:r>
      <w:r>
        <w:rPr>
          <w:rFonts w:ascii="標楷體" w:eastAsia="標楷體" w:hAnsi="標楷體" w:cs="Arial"/>
          <w:sz w:val="21"/>
          <w:shd w:val="clear" w:color="auto" w:fill="FFFFFF"/>
        </w:rPr>
        <w:t>70 Hz</w:t>
      </w:r>
      <w:r>
        <w:rPr>
          <w:rFonts w:ascii="標楷體" w:eastAsia="標楷體" w:hAnsi="標楷體" w:cs="新細明體"/>
          <w:sz w:val="21"/>
          <w:shd w:val="clear" w:color="auto" w:fill="FFFFFF"/>
        </w:rPr>
        <w:t>，請預先調整。</w:t>
      </w:r>
    </w:p>
    <w:p w14:paraId="3698498E"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11.</w:t>
      </w:r>
      <w:r>
        <w:rPr>
          <w:rFonts w:ascii="標楷體" w:eastAsia="標楷體" w:hAnsi="標楷體" w:cs="新細明體"/>
          <w:sz w:val="21"/>
          <w:shd w:val="clear" w:color="auto" w:fill="FFFFFF"/>
        </w:rPr>
        <w:t>紙張速度設在</w:t>
      </w:r>
      <w:r>
        <w:rPr>
          <w:rFonts w:ascii="標楷體" w:eastAsia="標楷體" w:hAnsi="標楷體" w:cs="Arial"/>
          <w:sz w:val="21"/>
          <w:shd w:val="clear" w:color="auto" w:fill="FFFFFF"/>
        </w:rPr>
        <w:t xml:space="preserve"> 30mm/</w:t>
      </w:r>
      <w:r>
        <w:rPr>
          <w:rFonts w:ascii="標楷體" w:eastAsia="標楷體" w:hAnsi="標楷體" w:cs="新細明體"/>
          <w:sz w:val="21"/>
          <w:shd w:val="clear" w:color="auto" w:fill="FFFFFF"/>
        </w:rPr>
        <w:t>秒，請預先調整。</w:t>
      </w:r>
    </w:p>
    <w:p w14:paraId="0B4A9FE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12.正確的</w:t>
      </w:r>
      <w:r>
        <w:rPr>
          <w:rFonts w:ascii="標楷體" w:eastAsia="標楷體" w:hAnsi="標楷體" w:cs="新細明體"/>
          <w:sz w:val="21"/>
          <w:shd w:val="clear" w:color="auto" w:fill="FFFFFF"/>
        </w:rPr>
        <w:t>使用</w:t>
      </w:r>
      <w:r>
        <w:rPr>
          <w:rFonts w:ascii="標楷體" w:eastAsia="標楷體" w:hAnsi="標楷體" w:cs="Arial"/>
          <w:sz w:val="21"/>
          <w:shd w:val="clear" w:color="auto" w:fill="FFFFFF"/>
        </w:rPr>
        <w:t>60 Hz</w:t>
      </w:r>
      <w:r>
        <w:rPr>
          <w:rFonts w:ascii="標楷體" w:eastAsia="標楷體" w:hAnsi="標楷體" w:cs="新細明體"/>
          <w:sz w:val="21"/>
          <w:shd w:val="clear" w:color="auto" w:fill="FFFFFF"/>
        </w:rPr>
        <w:t>濾波器。</w:t>
      </w:r>
    </w:p>
    <w:p w14:paraId="48E56085"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13.</w:t>
      </w:r>
      <w:r>
        <w:rPr>
          <w:rFonts w:ascii="標楷體" w:eastAsia="標楷體" w:hAnsi="標楷體" w:cs="新細明體"/>
          <w:sz w:val="21"/>
          <w:shd w:val="clear" w:color="auto" w:fill="FFFFFF"/>
        </w:rPr>
        <w:t>腦波圖記錄最少為</w:t>
      </w:r>
      <w:r>
        <w:rPr>
          <w:rFonts w:ascii="標楷體" w:eastAsia="標楷體" w:hAnsi="標楷體" w:cs="Arial"/>
          <w:sz w:val="21"/>
          <w:szCs w:val="21"/>
          <w:shd w:val="clear" w:color="auto" w:fill="FFFFFF"/>
        </w:rPr>
        <w:t>120</w:t>
      </w:r>
      <w:r>
        <w:rPr>
          <w:rFonts w:ascii="標楷體" w:eastAsia="標楷體" w:hAnsi="標楷體" w:cs="新細明體"/>
          <w:sz w:val="21"/>
          <w:szCs w:val="21"/>
          <w:shd w:val="clear" w:color="auto" w:fill="FFFFFF"/>
        </w:rPr>
        <w:t>頁或</w:t>
      </w:r>
      <w:r>
        <w:rPr>
          <w:rFonts w:ascii="標楷體" w:eastAsia="標楷體" w:hAnsi="標楷體" w:cs="Arial"/>
          <w:sz w:val="21"/>
          <w:szCs w:val="21"/>
          <w:shd w:val="clear" w:color="auto" w:fill="FFFFFF"/>
        </w:rPr>
        <w:t>20</w:t>
      </w:r>
      <w:r>
        <w:rPr>
          <w:rFonts w:ascii="標楷體" w:eastAsia="標楷體" w:hAnsi="標楷體" w:cs="新細明體"/>
          <w:sz w:val="21"/>
          <w:szCs w:val="21"/>
          <w:shd w:val="clear" w:color="auto" w:fill="FFFFFF"/>
        </w:rPr>
        <w:t>分鐘</w:t>
      </w:r>
      <w:r>
        <w:rPr>
          <w:rFonts w:ascii="標楷體" w:eastAsia="標楷體" w:hAnsi="標楷體" w:cs="新細明體"/>
          <w:sz w:val="21"/>
          <w:shd w:val="clear" w:color="auto" w:fill="FFFFFF"/>
        </w:rPr>
        <w:t>，不能包含算儀器校正與生物校正時間。</w:t>
      </w:r>
    </w:p>
    <w:p w14:paraId="22B4B4F8"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14.</w:t>
      </w:r>
      <w:r>
        <w:rPr>
          <w:rFonts w:ascii="標楷體" w:eastAsia="標楷體" w:hAnsi="標楷體" w:cs="新細明體"/>
          <w:sz w:val="21"/>
          <w:shd w:val="clear" w:color="auto" w:fill="FFFFFF"/>
        </w:rPr>
        <w:t>至少一項完整</w:t>
      </w:r>
      <w:proofErr w:type="gramStart"/>
      <w:r>
        <w:rPr>
          <w:rFonts w:ascii="標楷體" w:eastAsia="標楷體" w:hAnsi="標楷體" w:cs="新細明體"/>
          <w:sz w:val="21"/>
          <w:shd w:val="clear" w:color="auto" w:fill="FFFFFF"/>
        </w:rPr>
        <w:t>雙極或完整</w:t>
      </w:r>
      <w:proofErr w:type="gramEnd"/>
      <w:r>
        <w:rPr>
          <w:rFonts w:ascii="標楷體" w:eastAsia="標楷體" w:hAnsi="標楷體" w:cs="新細明體"/>
          <w:sz w:val="21"/>
          <w:shd w:val="clear" w:color="auto" w:fill="FFFFFF"/>
        </w:rPr>
        <w:t>參考</w:t>
      </w:r>
      <w:proofErr w:type="gramStart"/>
      <w:r>
        <w:rPr>
          <w:rFonts w:ascii="標楷體" w:eastAsia="標楷體" w:hAnsi="標楷體" w:cs="新細明體"/>
          <w:sz w:val="21"/>
          <w:shd w:val="clear" w:color="auto" w:fill="FFFFFF"/>
        </w:rPr>
        <w:t>範</w:t>
      </w:r>
      <w:proofErr w:type="gramEnd"/>
      <w:r>
        <w:rPr>
          <w:rFonts w:ascii="標楷體" w:eastAsia="標楷體" w:hAnsi="標楷體" w:cs="新細明體"/>
          <w:sz w:val="21"/>
          <w:shd w:val="clear" w:color="auto" w:fill="FFFFFF"/>
        </w:rPr>
        <w:t>示。</w:t>
      </w:r>
    </w:p>
    <w:p w14:paraId="098F6218"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15.</w:t>
      </w:r>
      <w:proofErr w:type="gramStart"/>
      <w:r>
        <w:rPr>
          <w:rFonts w:ascii="標楷體" w:eastAsia="標楷體" w:hAnsi="標楷體" w:cs="新細明體"/>
          <w:sz w:val="21"/>
          <w:shd w:val="clear" w:color="auto" w:fill="FFFFFF"/>
        </w:rPr>
        <w:t>範示需</w:t>
      </w:r>
      <w:proofErr w:type="gramEnd"/>
      <w:r>
        <w:rPr>
          <w:rFonts w:ascii="標楷體" w:eastAsia="標楷體" w:hAnsi="標楷體" w:cs="新細明體"/>
          <w:sz w:val="21"/>
          <w:shd w:val="clear" w:color="auto" w:fill="FFFFFF"/>
        </w:rPr>
        <w:t>完整且恰當地呈現異常現象。</w:t>
      </w:r>
    </w:p>
    <w:p w14:paraId="5CB2D795"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16.</w:t>
      </w:r>
      <w:r>
        <w:rPr>
          <w:rFonts w:ascii="標楷體" w:eastAsia="標楷體" w:hAnsi="標楷體" w:cs="新細明體"/>
          <w:sz w:val="21"/>
          <w:shd w:val="clear" w:color="auto" w:fill="FFFFFF"/>
        </w:rPr>
        <w:t>至少一段時間的開眼</w:t>
      </w:r>
      <w:r>
        <w:rPr>
          <w:rFonts w:ascii="標楷體" w:eastAsia="標楷體" w:hAnsi="標楷體" w:cs="Arial"/>
          <w:sz w:val="21"/>
          <w:shd w:val="clear" w:color="auto" w:fill="FFFFFF"/>
        </w:rPr>
        <w:t>/</w:t>
      </w:r>
      <w:r>
        <w:rPr>
          <w:rFonts w:ascii="標楷體" w:eastAsia="標楷體" w:hAnsi="標楷體" w:cs="新細明體"/>
          <w:sz w:val="21"/>
          <w:shd w:val="clear" w:color="auto" w:fill="FFFFFF"/>
        </w:rPr>
        <w:t>閉眼。</w:t>
      </w:r>
    </w:p>
    <w:p w14:paraId="5405570E"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17.</w:t>
      </w:r>
      <w:r>
        <w:rPr>
          <w:rFonts w:ascii="標楷體" w:eastAsia="標楷體" w:hAnsi="標楷體" w:cs="新細明體"/>
          <w:sz w:val="21"/>
          <w:shd w:val="clear" w:color="auto" w:fill="FFFFFF"/>
        </w:rPr>
        <w:t>依受檢個案，正確施行呼吸刺激，</w:t>
      </w:r>
      <w:proofErr w:type="gramStart"/>
      <w:r>
        <w:rPr>
          <w:rFonts w:ascii="標楷體" w:eastAsia="標楷體" w:hAnsi="標楷體" w:cs="新細明體"/>
          <w:sz w:val="21"/>
          <w:shd w:val="clear" w:color="auto" w:fill="FFFFFF"/>
        </w:rPr>
        <w:t>或光刺激</w:t>
      </w:r>
      <w:proofErr w:type="gramEnd"/>
      <w:r>
        <w:rPr>
          <w:rFonts w:ascii="標楷體" w:eastAsia="標楷體" w:hAnsi="標楷體" w:cs="新細明體"/>
          <w:sz w:val="21"/>
          <w:shd w:val="clear" w:color="auto" w:fill="FFFFFF"/>
        </w:rPr>
        <w:t>，或睡眠紀錄。</w:t>
      </w:r>
    </w:p>
    <w:p w14:paraId="6BE98B73"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18.</w:t>
      </w:r>
      <w:r>
        <w:rPr>
          <w:rFonts w:ascii="標楷體" w:eastAsia="標楷體" w:hAnsi="標楷體" w:cs="新細明體"/>
          <w:sz w:val="21"/>
          <w:shd w:val="clear" w:color="auto" w:fill="FFFFFF"/>
        </w:rPr>
        <w:t>視覺、聽覺、身體刺激需恰當。</w:t>
      </w:r>
    </w:p>
    <w:p w14:paraId="7997B30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19.</w:t>
      </w:r>
      <w:r>
        <w:rPr>
          <w:rFonts w:ascii="標楷體" w:eastAsia="標楷體" w:hAnsi="標楷體" w:cs="新細明體"/>
          <w:sz w:val="21"/>
          <w:shd w:val="clear" w:color="auto" w:fill="FFFFFF"/>
        </w:rPr>
        <w:t>腦波記錄上的紙張速度、敏感度、濾波器和</w:t>
      </w:r>
      <w:proofErr w:type="gramStart"/>
      <w:r>
        <w:rPr>
          <w:rFonts w:ascii="標楷體" w:eastAsia="標楷體" w:hAnsi="標楷體" w:cs="新細明體"/>
          <w:sz w:val="21"/>
          <w:shd w:val="clear" w:color="auto" w:fill="FFFFFF"/>
        </w:rPr>
        <w:t>範示需</w:t>
      </w:r>
      <w:proofErr w:type="gramEnd"/>
      <w:r>
        <w:rPr>
          <w:rFonts w:ascii="標楷體" w:eastAsia="標楷體" w:hAnsi="標楷體" w:cs="新細明體"/>
          <w:sz w:val="21"/>
          <w:shd w:val="clear" w:color="auto" w:fill="FFFFFF"/>
        </w:rPr>
        <w:t>標記清晰可辨別。</w:t>
      </w:r>
    </w:p>
    <w:p w14:paraId="4BBC4EA3"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20.</w:t>
      </w:r>
      <w:r>
        <w:rPr>
          <w:rFonts w:ascii="標楷體" w:eastAsia="標楷體" w:hAnsi="標楷體" w:cs="新細明體"/>
          <w:sz w:val="21"/>
          <w:shd w:val="clear" w:color="auto" w:fill="FFFFFF"/>
        </w:rPr>
        <w:t>病人意識狀態（清醒、嗜睡、睡眠、昏迷等…）需清楚紀錄。</w:t>
      </w:r>
    </w:p>
    <w:p w14:paraId="1221B27D"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21.</w:t>
      </w:r>
      <w:r>
        <w:rPr>
          <w:rFonts w:ascii="標楷體" w:eastAsia="標楷體" w:hAnsi="標楷體" w:cs="新細明體"/>
          <w:sz w:val="21"/>
          <w:shd w:val="clear" w:color="auto" w:fill="FFFFFF"/>
        </w:rPr>
        <w:t>病人於檢查當中的動作，受刺激的反應與發作情形需有完整的記錄。</w:t>
      </w:r>
    </w:p>
    <w:p w14:paraId="31C90EC6"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22.</w:t>
      </w:r>
      <w:r>
        <w:rPr>
          <w:rFonts w:ascii="標楷體" w:eastAsia="標楷體" w:hAnsi="標楷體" w:cs="新細明體"/>
          <w:sz w:val="21"/>
          <w:shd w:val="clear" w:color="auto" w:fill="FFFFFF"/>
        </w:rPr>
        <w:t>考生可自行額外準備重新編排之腦波記錄頁，以方便說明異常現象。</w:t>
      </w:r>
    </w:p>
    <w:p w14:paraId="09487F99"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腦電波技師認證考試成績，筆試成績以</w:t>
      </w:r>
      <w:r>
        <w:rPr>
          <w:rFonts w:ascii="標楷體" w:eastAsia="標楷體" w:hAnsi="標楷體" w:cs="新細明體"/>
          <w:b/>
          <w:sz w:val="21"/>
          <w:shd w:val="clear" w:color="auto" w:fill="FFFFFF"/>
        </w:rPr>
        <w:t>60</w:t>
      </w:r>
      <w:r>
        <w:rPr>
          <w:rFonts w:ascii="標楷體" w:eastAsia="標楷體" w:hAnsi="標楷體" w:cs="新細明體"/>
          <w:sz w:val="21"/>
          <w:shd w:val="clear" w:color="auto" w:fill="FFFFFF"/>
        </w:rPr>
        <w:t>分為及格。口試每一部分以口試委員評分之平</w:t>
      </w:r>
    </w:p>
    <w:p w14:paraId="3D53D6DE"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均分數滿</w:t>
      </w:r>
      <w:r>
        <w:rPr>
          <w:rFonts w:ascii="標楷體" w:eastAsia="標楷體" w:hAnsi="標楷體" w:cs="新細明體"/>
          <w:b/>
          <w:sz w:val="21"/>
          <w:shd w:val="clear" w:color="auto" w:fill="FFFFFF"/>
        </w:rPr>
        <w:t>70</w:t>
      </w:r>
      <w:r>
        <w:rPr>
          <w:rFonts w:ascii="標楷體" w:eastAsia="標楷體" w:hAnsi="標楷體" w:cs="新細明體"/>
          <w:sz w:val="21"/>
          <w:shd w:val="clear" w:color="auto" w:fill="FFFFFF"/>
        </w:rPr>
        <w:t>分為通過，口試需三部份均通過始為及格。</w:t>
      </w:r>
    </w:p>
    <w:p w14:paraId="5466C4A9" w14:textId="77777777" w:rsidR="00D136DB" w:rsidRDefault="00D136DB">
      <w:pPr>
        <w:rPr>
          <w:rFonts w:ascii="標楷體" w:eastAsia="標楷體" w:hAnsi="標楷體" w:cs="Arial"/>
          <w:sz w:val="21"/>
          <w:shd w:val="clear" w:color="auto" w:fill="FFFFFF"/>
        </w:rPr>
      </w:pPr>
    </w:p>
    <w:p w14:paraId="0593623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第三章</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換照</w:t>
      </w:r>
    </w:p>
    <w:p w14:paraId="022B6AC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56AC919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第二十條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成功通過台灣神經生理技術學會腦電波技師認證考試者，必須</w:t>
      </w:r>
      <w:r>
        <w:rPr>
          <w:rFonts w:ascii="標楷體" w:eastAsia="標楷體" w:hAnsi="標楷體" w:cs="新細明體"/>
          <w:b/>
          <w:sz w:val="21"/>
          <w:shd w:val="clear" w:color="auto" w:fill="FFFFFF"/>
        </w:rPr>
        <w:t>每六年重新換照，</w:t>
      </w:r>
      <w:r>
        <w:rPr>
          <w:rFonts w:ascii="標楷體" w:eastAsia="標楷體" w:hAnsi="標楷體" w:cs="新細明體"/>
          <w:sz w:val="21"/>
          <w:shd w:val="clear" w:color="auto" w:fill="FFFFFF"/>
        </w:rPr>
        <w:t>申請換照者需提供</w:t>
      </w:r>
      <w:r>
        <w:rPr>
          <w:rFonts w:ascii="標楷體" w:eastAsia="標楷體" w:hAnsi="標楷體" w:cs="新細明體"/>
          <w:b/>
          <w:sz w:val="21"/>
          <w:shd w:val="clear" w:color="auto" w:fill="FFFFFF"/>
        </w:rPr>
        <w:t>六年內七十五學分與腦波技術與診斷相關的持續受教育證明</w:t>
      </w:r>
      <w:r>
        <w:rPr>
          <w:rFonts w:ascii="標楷體" w:eastAsia="標楷體" w:hAnsi="標楷體" w:cs="新細明體"/>
          <w:sz w:val="21"/>
          <w:shd w:val="clear" w:color="auto" w:fill="FFFFFF"/>
        </w:rPr>
        <w:t>，一小時以一學分計，需符合下列規範</w:t>
      </w:r>
    </w:p>
    <w:p w14:paraId="3559146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1-</w:t>
      </w:r>
      <w:r>
        <w:rPr>
          <w:rFonts w:ascii="標楷體" w:eastAsia="標楷體" w:hAnsi="標楷體" w:cs="新細明體"/>
          <w:sz w:val="21"/>
          <w:shd w:val="clear" w:color="auto" w:fill="FFFFFF"/>
        </w:rPr>
        <w:t>其中至少四十學分需為本學會所辦之課程學分。</w:t>
      </w:r>
    </w:p>
    <w:p w14:paraId="3570DB7C"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2-</w:t>
      </w:r>
      <w:r>
        <w:rPr>
          <w:rFonts w:ascii="標楷體" w:eastAsia="標楷體" w:hAnsi="標楷體" w:cs="新細明體"/>
          <w:sz w:val="21"/>
          <w:shd w:val="clear" w:color="auto" w:fill="FFFFFF"/>
        </w:rPr>
        <w:t>若為本學會所舉辦之年會，則所有課程學分數全部承認（</w:t>
      </w:r>
      <w:r>
        <w:rPr>
          <w:rFonts w:ascii="標楷體" w:eastAsia="標楷體" w:hAnsi="標楷體" w:cs="Arial"/>
          <w:sz w:val="21"/>
          <w:shd w:val="clear" w:color="auto" w:fill="FFFFFF"/>
        </w:rPr>
        <w:t>104</w:t>
      </w:r>
      <w:r>
        <w:rPr>
          <w:rFonts w:ascii="標楷體" w:eastAsia="標楷體" w:hAnsi="標楷體" w:cs="新細明體"/>
          <w:sz w:val="21"/>
          <w:shd w:val="clear" w:color="auto" w:fill="FFFFFF"/>
        </w:rPr>
        <w:t>年起年會學分以</w:t>
      </w:r>
      <w:r>
        <w:rPr>
          <w:rFonts w:ascii="標楷體" w:eastAsia="標楷體" w:hAnsi="標楷體" w:cs="Arial"/>
          <w:sz w:val="21"/>
          <w:shd w:val="clear" w:color="auto" w:fill="FFFFFF"/>
        </w:rPr>
        <w:t>2</w:t>
      </w:r>
      <w:r>
        <w:rPr>
          <w:rFonts w:ascii="標楷體" w:eastAsia="標楷體" w:hAnsi="標楷體" w:cs="新細明體"/>
          <w:sz w:val="21"/>
          <w:shd w:val="clear" w:color="auto" w:fill="FFFFFF"/>
        </w:rPr>
        <w:t>倍計算）</w:t>
      </w:r>
    </w:p>
    <w:p w14:paraId="45A0E7A2"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3-</w:t>
      </w:r>
      <w:r>
        <w:rPr>
          <w:rFonts w:ascii="標楷體" w:eastAsia="標楷體" w:hAnsi="標楷體" w:cs="新細明體"/>
          <w:sz w:val="21"/>
          <w:shd w:val="clear" w:color="auto" w:fill="FFFFFF"/>
        </w:rPr>
        <w:t>四月會只要其中一堂課為腦波，當日課程之學分數全部承認。</w:t>
      </w:r>
    </w:p>
    <w:p w14:paraId="48E3058C" w14:textId="77777777" w:rsidR="00D136DB" w:rsidRDefault="00000000">
      <w:pPr>
        <w:rPr>
          <w:rFonts w:ascii="標楷體" w:eastAsia="標楷體" w:hAnsi="標楷體" w:cs="新細明體"/>
          <w:sz w:val="21"/>
          <w:shd w:val="clear" w:color="auto" w:fill="FFFFFF"/>
        </w:rPr>
      </w:pPr>
      <w:r>
        <w:rPr>
          <w:rFonts w:ascii="標楷體" w:eastAsia="標楷體" w:hAnsi="標楷體" w:cs="Arial"/>
          <w:sz w:val="21"/>
          <w:shd w:val="clear" w:color="auto" w:fill="FFFFFF"/>
        </w:rPr>
        <w:t xml:space="preserve"> 4-</w:t>
      </w:r>
      <w:r>
        <w:rPr>
          <w:rFonts w:ascii="標楷體" w:eastAsia="標楷體" w:hAnsi="標楷體" w:cs="新細明體"/>
          <w:sz w:val="21"/>
          <w:shd w:val="clear" w:color="auto" w:fill="FFFFFF"/>
        </w:rPr>
        <w:t>申請人必需檢附上課證明或研習條，方能通過學分認定。如申請人未能於每六年重新換</w:t>
      </w:r>
    </w:p>
    <w:p w14:paraId="4858A194"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照，原照作廢並需重新參加筆試與口試考取新證照，否則將不得合法宣稱及使用本會所</w:t>
      </w:r>
    </w:p>
    <w:p w14:paraId="0B3B7CD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核發之認證執照。</w:t>
      </w:r>
    </w:p>
    <w:p w14:paraId="04300D6F" w14:textId="77777777" w:rsidR="00D136DB" w:rsidRDefault="00000000">
      <w:pPr>
        <w:rPr>
          <w:rFonts w:ascii="標楷體" w:eastAsia="標楷體" w:hAnsi="標楷體" w:cs="新細明體"/>
          <w:sz w:val="21"/>
          <w:shd w:val="clear" w:color="auto" w:fill="FFFFFF"/>
        </w:rPr>
      </w:pPr>
      <w:r>
        <w:rPr>
          <w:rFonts w:ascii="標楷體" w:eastAsia="標楷體" w:hAnsi="標楷體" w:cs="Arial"/>
          <w:sz w:val="21"/>
          <w:shd w:val="clear" w:color="auto" w:fill="FFFFFF"/>
        </w:rPr>
        <w:t xml:space="preserve"> 5-</w:t>
      </w:r>
      <w:r>
        <w:rPr>
          <w:rFonts w:ascii="標楷體" w:eastAsia="標楷體" w:hAnsi="標楷體" w:cs="新細明體"/>
          <w:sz w:val="21"/>
          <w:shd w:val="clear" w:color="auto" w:fill="FFFFFF"/>
        </w:rPr>
        <w:t xml:space="preserve">腦波診斷與技術相關課程可包括：研討課程，地方性、區域性或全國性之專業研討會， </w:t>
      </w:r>
    </w:p>
    <w:p w14:paraId="428014F2" w14:textId="77777777" w:rsidR="00D136DB" w:rsidRDefault="00000000">
      <w:pPr>
        <w:rPr>
          <w:rFonts w:ascii="標楷體" w:eastAsia="標楷體" w:hAnsi="標楷體" w:cs="新細明體"/>
          <w:sz w:val="21"/>
          <w:u w:val="single"/>
          <w:shd w:val="clear" w:color="auto" w:fill="FFFFFF"/>
        </w:rPr>
      </w:pPr>
      <w:r>
        <w:rPr>
          <w:rFonts w:ascii="標楷體" w:eastAsia="標楷體" w:hAnsi="標楷體" w:cs="新細明體"/>
          <w:sz w:val="21"/>
          <w:shd w:val="clear" w:color="auto" w:fill="FFFFFF"/>
        </w:rPr>
        <w:t xml:space="preserve">   任何符合正規的教育型式並以腦波技術診斷為課程重點，均視為</w:t>
      </w:r>
      <w:r>
        <w:rPr>
          <w:rFonts w:ascii="標楷體" w:eastAsia="標楷體" w:hAnsi="標楷體" w:cs="新細明體"/>
          <w:sz w:val="21"/>
          <w:u w:val="single"/>
          <w:shd w:val="clear" w:color="auto" w:fill="FFFFFF"/>
        </w:rPr>
        <w:t>有效。</w:t>
      </w:r>
    </w:p>
    <w:p w14:paraId="46B0558A" w14:textId="77777777" w:rsidR="00D136DB" w:rsidRDefault="00000000">
      <w:pPr>
        <w:ind w:left="142"/>
        <w:rPr>
          <w:rFonts w:ascii="標楷體" w:eastAsia="標楷體" w:hAnsi="標楷體" w:cs="新細明體"/>
          <w:sz w:val="21"/>
          <w:shd w:val="clear" w:color="auto" w:fill="FFFFFF"/>
        </w:rPr>
      </w:pPr>
      <w:r>
        <w:rPr>
          <w:rFonts w:ascii="標楷體" w:eastAsia="標楷體" w:hAnsi="標楷體" w:cs="新細明體"/>
          <w:sz w:val="21"/>
          <w:shd w:val="clear" w:color="auto" w:fill="FFFFFF"/>
        </w:rPr>
        <w:t>6-申請人為講師者，發表腦波技術與診斷相關演講</w:t>
      </w:r>
      <w:bookmarkStart w:id="4" w:name="_Hlk78709743"/>
      <w:r>
        <w:rPr>
          <w:rFonts w:ascii="標楷體" w:eastAsia="標楷體" w:hAnsi="標楷體" w:cs="新細明體"/>
          <w:sz w:val="21"/>
          <w:shd w:val="clear" w:color="auto" w:fill="FFFFFF"/>
        </w:rPr>
        <w:t>，</w:t>
      </w:r>
      <w:bookmarkEnd w:id="4"/>
      <w:r>
        <w:rPr>
          <w:rFonts w:ascii="標楷體" w:eastAsia="標楷體" w:hAnsi="標楷體" w:cs="新細明體"/>
          <w:sz w:val="21"/>
          <w:shd w:val="clear" w:color="auto" w:fill="FFFFFF"/>
        </w:rPr>
        <w:t>需提出演講單位之證明文件，演講</w:t>
      </w:r>
    </w:p>
    <w:p w14:paraId="75CE6FDD" w14:textId="77777777" w:rsidR="00D136DB" w:rsidRDefault="00000000">
      <w:pPr>
        <w:ind w:left="142" w:firstLine="210"/>
        <w:rPr>
          <w:rFonts w:ascii="標楷體" w:eastAsia="標楷體" w:hAnsi="標楷體" w:cs="新細明體"/>
          <w:sz w:val="21"/>
          <w:shd w:val="clear" w:color="auto" w:fill="FFFFFF"/>
        </w:rPr>
      </w:pPr>
      <w:r>
        <w:rPr>
          <w:rFonts w:ascii="標楷體" w:eastAsia="標楷體" w:hAnsi="標楷體" w:cs="新細明體"/>
          <w:sz w:val="21"/>
          <w:shd w:val="clear" w:color="auto" w:fill="FFFFFF"/>
        </w:rPr>
        <w:t>時數可列入計算為持續受教育時數</w:t>
      </w:r>
      <w:bookmarkStart w:id="5" w:name="_Hlk78709809"/>
      <w:r>
        <w:rPr>
          <w:rFonts w:ascii="標楷體" w:eastAsia="標楷體" w:hAnsi="標楷體" w:cs="新細明體"/>
          <w:sz w:val="21"/>
          <w:shd w:val="clear" w:color="auto" w:fill="FFFFFF"/>
        </w:rPr>
        <w:t>，</w:t>
      </w:r>
      <w:bookmarkStart w:id="6" w:name="_Hlk78709797"/>
      <w:bookmarkEnd w:id="5"/>
      <w:r>
        <w:rPr>
          <w:rFonts w:ascii="標楷體" w:eastAsia="標楷體" w:hAnsi="標楷體" w:cs="新細明體"/>
          <w:sz w:val="21"/>
          <w:shd w:val="clear" w:color="auto" w:fill="FFFFFF"/>
        </w:rPr>
        <w:t>一堂課以五學分計</w:t>
      </w:r>
      <w:bookmarkEnd w:id="6"/>
      <w:r>
        <w:rPr>
          <w:rFonts w:ascii="標楷體" w:eastAsia="標楷體" w:hAnsi="標楷體" w:cs="新細明體"/>
          <w:sz w:val="21"/>
          <w:shd w:val="clear" w:color="auto" w:fill="FFFFFF"/>
        </w:rPr>
        <w:t xml:space="preserve">。 </w:t>
      </w:r>
    </w:p>
    <w:p w14:paraId="0BA65E3C"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7-</w:t>
      </w:r>
      <w:r>
        <w:rPr>
          <w:rFonts w:ascii="標楷體" w:eastAsia="標楷體" w:hAnsi="標楷體" w:cs="新細明體"/>
          <w:sz w:val="21"/>
          <w:shd w:val="clear" w:color="auto" w:fill="FFFFFF"/>
        </w:rPr>
        <w:t>持續受教育證明表可向本學會秘書處索取或由學會網站下載。</w:t>
      </w:r>
    </w:p>
    <w:p w14:paraId="0879DB7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8-</w:t>
      </w:r>
      <w:r>
        <w:rPr>
          <w:rFonts w:ascii="標楷體" w:eastAsia="標楷體" w:hAnsi="標楷體" w:cs="新細明體"/>
          <w:sz w:val="21"/>
          <w:shd w:val="clear" w:color="auto" w:fill="FFFFFF"/>
        </w:rPr>
        <w:t>申請人必須保留上課證明或研習條，以便隨時備查。</w:t>
      </w:r>
    </w:p>
    <w:p w14:paraId="45E562DC"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 xml:space="preserve"> 9-</w:t>
      </w:r>
      <w:r>
        <w:rPr>
          <w:rFonts w:ascii="標楷體" w:eastAsia="標楷體" w:hAnsi="標楷體" w:cs="新細明體"/>
          <w:sz w:val="21"/>
          <w:shd w:val="clear" w:color="auto" w:fill="FFFFFF"/>
        </w:rPr>
        <w:t>文件與費用須在有效日期前提交學會秘書處。</w:t>
      </w:r>
    </w:p>
    <w:p w14:paraId="0C0E6AB7" w14:textId="77777777" w:rsidR="00D136DB" w:rsidRDefault="00000000">
      <w:pPr>
        <w:rPr>
          <w:rFonts w:ascii="標楷體" w:eastAsia="標楷體" w:hAnsi="標楷體" w:cs="新細明體"/>
          <w:sz w:val="21"/>
          <w:shd w:val="clear" w:color="auto" w:fill="FFFFFF"/>
        </w:rPr>
      </w:pPr>
      <w:r>
        <w:rPr>
          <w:rFonts w:ascii="標楷體" w:eastAsia="標楷體" w:hAnsi="標楷體" w:cs="Arial"/>
          <w:sz w:val="21"/>
          <w:shd w:val="clear" w:color="auto" w:fill="FFFFFF"/>
        </w:rPr>
        <w:t xml:space="preserve"> 10-</w:t>
      </w:r>
      <w:r>
        <w:rPr>
          <w:rFonts w:ascii="標楷體" w:eastAsia="標楷體" w:hAnsi="標楷體" w:cs="新細明體"/>
          <w:sz w:val="21"/>
          <w:shd w:val="clear" w:color="auto" w:fill="FFFFFF"/>
        </w:rPr>
        <w:t xml:space="preserve">證書年限過期，申請人必須重新參加並通過認證考試，方能合法使用執照。如申請人  </w:t>
      </w:r>
    </w:p>
    <w:p w14:paraId="2020AB53"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未能重新通過認證考試，將不得合法宣稱及使用執照。</w:t>
      </w:r>
    </w:p>
    <w:p w14:paraId="20595583" w14:textId="77777777" w:rsidR="00D136DB" w:rsidRDefault="00D136DB">
      <w:pPr>
        <w:rPr>
          <w:rFonts w:ascii="標楷體" w:eastAsia="標楷體" w:hAnsi="標楷體" w:cs="Arial"/>
          <w:sz w:val="21"/>
          <w:shd w:val="clear" w:color="auto" w:fill="FFFFFF"/>
        </w:rPr>
      </w:pPr>
    </w:p>
    <w:p w14:paraId="1E324B93"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第二十一條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換照申請程序請依據學會公告事項辦理。須檢附教育課程出席證明之影印副本。</w:t>
      </w:r>
    </w:p>
    <w:p w14:paraId="0A89F6B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bookmarkStart w:id="7" w:name="_Hlk78710066"/>
      <w:r>
        <w:rPr>
          <w:rFonts w:ascii="標楷體" w:eastAsia="標楷體" w:hAnsi="標楷體" w:cs="新細明體"/>
          <w:sz w:val="21"/>
          <w:shd w:val="clear" w:color="auto" w:fill="FFFFFF"/>
        </w:rPr>
        <w:t xml:space="preserve"> 超過換照日期&lt;以郵戳為憑&gt;，</w:t>
      </w:r>
      <w:bookmarkEnd w:id="7"/>
      <w:r>
        <w:rPr>
          <w:rFonts w:ascii="標楷體" w:eastAsia="標楷體" w:hAnsi="標楷體" w:cs="新細明體"/>
          <w:sz w:val="21"/>
          <w:shd w:val="clear" w:color="auto" w:fill="FFFFFF"/>
        </w:rPr>
        <w:t>表格填寫不完整資料不正確，恕不受理。</w:t>
      </w:r>
      <w:bookmarkStart w:id="8" w:name="_Hlk78710153"/>
      <w:bookmarkEnd w:id="8"/>
    </w:p>
    <w:p w14:paraId="69CB43D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35F67C2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第四章</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紀律處分措施</w:t>
      </w:r>
    </w:p>
    <w:p w14:paraId="4C04BC7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CBF80E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第二十二條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紀律處分措施</w:t>
      </w:r>
    </w:p>
    <w:p w14:paraId="09C08C3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投訴免責或無罪。</w:t>
      </w:r>
    </w:p>
    <w:p w14:paraId="3AD0B8B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二、</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口頭申誡。</w:t>
      </w:r>
    </w:p>
    <w:p w14:paraId="744BBD1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三、</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書面申誡。</w:t>
      </w:r>
    </w:p>
    <w:p w14:paraId="18A20F6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四、</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撤銷執照。</w:t>
      </w:r>
    </w:p>
    <w:p w14:paraId="1C3663A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五、</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暫停使用執照。</w:t>
      </w:r>
    </w:p>
    <w:p w14:paraId="6D99A0B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六、</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上述兩者以上合併處份或其他相關處分。</w:t>
      </w:r>
    </w:p>
    <w:p w14:paraId="39B8267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8A75DF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第二十三條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撤銷執照</w:t>
      </w:r>
    </w:p>
    <w:p w14:paraId="77CBDCC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如有下列任</w:t>
      </w:r>
      <w:proofErr w:type="gramStart"/>
      <w:r>
        <w:rPr>
          <w:rFonts w:ascii="標楷體" w:eastAsia="標楷體" w:hAnsi="標楷體" w:cs="新細明體"/>
          <w:sz w:val="21"/>
          <w:shd w:val="clear" w:color="auto" w:fill="FFFFFF"/>
        </w:rPr>
        <w:t>一</w:t>
      </w:r>
      <w:proofErr w:type="gramEnd"/>
      <w:r>
        <w:rPr>
          <w:rFonts w:ascii="標楷體" w:eastAsia="標楷體" w:hAnsi="標楷體" w:cs="新細明體"/>
          <w:sz w:val="21"/>
          <w:shd w:val="clear" w:color="auto" w:fill="FFFFFF"/>
        </w:rPr>
        <w:t>情況，本學會將撤銷認證執照：</w:t>
      </w:r>
    </w:p>
    <w:p w14:paraId="62E1FCF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一、申請文件中有任何不實資料。</w:t>
      </w:r>
    </w:p>
    <w:p w14:paraId="12B3340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二、不當使用本會所核發之認證執照，進行詐欺、斂財、以及違反醫療法規相關行為者。</w:t>
      </w:r>
    </w:p>
    <w:p w14:paraId="7FDFBA45"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三、本學會對此提供申訴通道，得依本學會規定由申請人主動提出申訴。</w:t>
      </w:r>
    </w:p>
    <w:p w14:paraId="44F9DF1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40EFDF6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第五章</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免試甄審資格與條件</w:t>
      </w:r>
    </w:p>
    <w:p w14:paraId="4D5A43C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1AE7804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第二十四條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免試</w:t>
      </w:r>
      <w:proofErr w:type="gramStart"/>
      <w:r>
        <w:rPr>
          <w:rFonts w:ascii="標楷體" w:eastAsia="標楷體" w:hAnsi="標楷體" w:cs="新細明體"/>
          <w:sz w:val="21"/>
          <w:shd w:val="clear" w:color="auto" w:fill="FFFFFF"/>
        </w:rPr>
        <w:t>甄</w:t>
      </w:r>
      <w:proofErr w:type="gramEnd"/>
      <w:r>
        <w:rPr>
          <w:rFonts w:ascii="標楷體" w:eastAsia="標楷體" w:hAnsi="標楷體" w:cs="新細明體"/>
          <w:sz w:val="21"/>
          <w:shd w:val="clear" w:color="auto" w:fill="FFFFFF"/>
        </w:rPr>
        <w:t>審條件資格須同時符合下列三項</w:t>
      </w:r>
    </w:p>
    <w:p w14:paraId="3E30690D"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一、於</w:t>
      </w:r>
      <w:r>
        <w:rPr>
          <w:rFonts w:ascii="標楷體" w:eastAsia="標楷體" w:hAnsi="標楷體" w:cs="Arial"/>
          <w:sz w:val="21"/>
          <w:shd w:val="clear" w:color="auto" w:fill="FFFFFF"/>
        </w:rPr>
        <w:t>2005</w:t>
      </w:r>
      <w:r>
        <w:rPr>
          <w:rFonts w:ascii="標楷體" w:eastAsia="標楷體" w:hAnsi="標楷體" w:cs="新細明體"/>
          <w:sz w:val="21"/>
          <w:shd w:val="clear" w:color="auto" w:fill="FFFFFF"/>
        </w:rPr>
        <w:t>年</w:t>
      </w:r>
      <w:r>
        <w:rPr>
          <w:rFonts w:ascii="標楷體" w:eastAsia="標楷體" w:hAnsi="標楷體" w:cs="Arial"/>
          <w:sz w:val="21"/>
          <w:shd w:val="clear" w:color="auto" w:fill="FFFFFF"/>
        </w:rPr>
        <w:t>9</w:t>
      </w:r>
      <w:r>
        <w:rPr>
          <w:rFonts w:ascii="標楷體" w:eastAsia="標楷體" w:hAnsi="標楷體" w:cs="新細明體"/>
          <w:sz w:val="21"/>
          <w:shd w:val="clear" w:color="auto" w:fill="FFFFFF"/>
        </w:rPr>
        <w:t>月底前申請人，腦波相關工作年資達十年以上，並已修滿腦電波相關學分</w:t>
      </w:r>
    </w:p>
    <w:p w14:paraId="623AE1F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達</w:t>
      </w:r>
      <w:r>
        <w:rPr>
          <w:rFonts w:ascii="標楷體" w:eastAsia="標楷體" w:hAnsi="標楷體" w:cs="Arial"/>
          <w:sz w:val="21"/>
          <w:shd w:val="clear" w:color="auto" w:fill="FFFFFF"/>
        </w:rPr>
        <w:t>50</w:t>
      </w:r>
      <w:r>
        <w:rPr>
          <w:rFonts w:ascii="標楷體" w:eastAsia="標楷體" w:hAnsi="標楷體" w:cs="新細明體"/>
          <w:sz w:val="21"/>
          <w:shd w:val="clear" w:color="auto" w:fill="FFFFFF"/>
        </w:rPr>
        <w:t>小時。</w:t>
      </w:r>
    </w:p>
    <w:p w14:paraId="07FC0DE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二、</w:t>
      </w:r>
      <w:r>
        <w:rPr>
          <w:rFonts w:ascii="標楷體" w:eastAsia="標楷體" w:hAnsi="標楷體" w:cs="Arial"/>
          <w:sz w:val="21"/>
          <w:shd w:val="clear" w:color="auto" w:fill="FFFFFF"/>
        </w:rPr>
        <w:t>81</w:t>
      </w:r>
      <w:r>
        <w:rPr>
          <w:rFonts w:ascii="標楷體" w:eastAsia="標楷體" w:hAnsi="標楷體" w:cs="新細明體"/>
          <w:sz w:val="21"/>
          <w:shd w:val="clear" w:color="auto" w:fill="FFFFFF"/>
        </w:rPr>
        <w:t>年</w:t>
      </w:r>
      <w:r>
        <w:rPr>
          <w:rFonts w:ascii="標楷體" w:eastAsia="標楷體" w:hAnsi="標楷體" w:cs="Arial"/>
          <w:sz w:val="21"/>
          <w:shd w:val="clear" w:color="auto" w:fill="FFFFFF"/>
        </w:rPr>
        <w:t>8</w:t>
      </w:r>
      <w:r>
        <w:rPr>
          <w:rFonts w:ascii="標楷體" w:eastAsia="標楷體" w:hAnsi="標楷體" w:cs="新細明體"/>
          <w:sz w:val="21"/>
          <w:shd w:val="clear" w:color="auto" w:fill="FFFFFF"/>
        </w:rPr>
        <w:t>月中華民國神經學會及癲癇學會合辦之腦電圖技術研習會考試及格結訓證書</w:t>
      </w:r>
    </w:p>
    <w:p w14:paraId="6BAD7DAD"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三、具有國內外醫護相關科系畢業證書或非醫護相關科系畢業，但從事醫院腦電波檢查多</w:t>
      </w:r>
    </w:p>
    <w:p w14:paraId="79BB493C"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 xml:space="preserve">    年，且持續執業者，於民國</w:t>
      </w:r>
      <w:r>
        <w:rPr>
          <w:rFonts w:ascii="標楷體" w:eastAsia="標楷體" w:hAnsi="標楷體" w:cs="Arial"/>
          <w:sz w:val="21"/>
          <w:shd w:val="clear" w:color="auto" w:fill="FFFFFF"/>
        </w:rPr>
        <w:t>91</w:t>
      </w:r>
      <w:r>
        <w:rPr>
          <w:rFonts w:ascii="標楷體" w:eastAsia="標楷體" w:hAnsi="標楷體" w:cs="新細明體"/>
          <w:sz w:val="21"/>
          <w:shd w:val="clear" w:color="auto" w:fill="FFFFFF"/>
        </w:rPr>
        <w:t>年</w:t>
      </w:r>
      <w:r>
        <w:rPr>
          <w:rFonts w:ascii="標楷體" w:eastAsia="標楷體" w:hAnsi="標楷體" w:cs="Arial"/>
          <w:sz w:val="21"/>
          <w:shd w:val="clear" w:color="auto" w:fill="FFFFFF"/>
        </w:rPr>
        <w:t>6</w:t>
      </w:r>
      <w:r>
        <w:rPr>
          <w:rFonts w:ascii="標楷體" w:eastAsia="標楷體" w:hAnsi="標楷體" w:cs="新細明體"/>
          <w:sz w:val="21"/>
          <w:shd w:val="clear" w:color="auto" w:fill="FFFFFF"/>
        </w:rPr>
        <w:t>月</w:t>
      </w:r>
      <w:r>
        <w:rPr>
          <w:rFonts w:ascii="標楷體" w:eastAsia="標楷體" w:hAnsi="標楷體" w:cs="Arial"/>
          <w:sz w:val="21"/>
          <w:shd w:val="clear" w:color="auto" w:fill="FFFFFF"/>
        </w:rPr>
        <w:t>30</w:t>
      </w:r>
      <w:r>
        <w:rPr>
          <w:rFonts w:ascii="標楷體" w:eastAsia="標楷體" w:hAnsi="標楷體" w:cs="新細明體"/>
          <w:sz w:val="21"/>
          <w:shd w:val="clear" w:color="auto" w:fill="FFFFFF"/>
        </w:rPr>
        <w:t>日成立大會時，給予認可成為本會正式會員</w:t>
      </w:r>
    </w:p>
    <w:p w14:paraId="20F5788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lastRenderedPageBreak/>
        <w:t xml:space="preserve">    者。</w:t>
      </w:r>
    </w:p>
    <w:p w14:paraId="041CFAD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6D05F0D" w14:textId="77777777" w:rsidR="00D136DB" w:rsidRDefault="00000000">
      <w:pPr>
        <w:rPr>
          <w:rFonts w:ascii="標楷體" w:eastAsia="標楷體" w:hAnsi="標楷體" w:cs="Arial"/>
          <w:sz w:val="21"/>
          <w:shd w:val="clear" w:color="auto" w:fill="FFFFFF"/>
        </w:rPr>
      </w:pPr>
      <w:proofErr w:type="gramStart"/>
      <w:r>
        <w:rPr>
          <w:rFonts w:ascii="標楷體" w:eastAsia="標楷體" w:hAnsi="標楷體" w:cs="新細明體"/>
          <w:sz w:val="21"/>
          <w:shd w:val="clear" w:color="auto" w:fill="FFFFFF"/>
        </w:rPr>
        <w:t>第二十五條換照</w:t>
      </w:r>
      <w:proofErr w:type="gramEnd"/>
      <w:r>
        <w:rPr>
          <w:rFonts w:ascii="標楷體" w:eastAsia="標楷體" w:hAnsi="標楷體" w:cs="新細明體"/>
          <w:sz w:val="21"/>
          <w:shd w:val="clear" w:color="auto" w:fill="FFFFFF"/>
        </w:rPr>
        <w:t>申請人需自行於學會網站下載申請表格，學會</w:t>
      </w:r>
      <w:proofErr w:type="gramStart"/>
      <w:r>
        <w:rPr>
          <w:rFonts w:ascii="標楷體" w:eastAsia="標楷體" w:hAnsi="標楷體" w:cs="新細明體"/>
          <w:sz w:val="21"/>
          <w:shd w:val="clear" w:color="auto" w:fill="FFFFFF"/>
        </w:rPr>
        <w:t>不</w:t>
      </w:r>
      <w:proofErr w:type="gramEnd"/>
      <w:r>
        <w:rPr>
          <w:rFonts w:ascii="標楷體" w:eastAsia="標楷體" w:hAnsi="標楷體" w:cs="新細明體"/>
          <w:sz w:val="21"/>
          <w:shd w:val="clear" w:color="auto" w:fill="FFFFFF"/>
        </w:rPr>
        <w:t>另行寄發。</w:t>
      </w:r>
    </w:p>
    <w:p w14:paraId="62DB581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一、 審核通過申請證書費：新台幣</w:t>
      </w:r>
      <w:r>
        <w:rPr>
          <w:rFonts w:ascii="標楷體" w:eastAsia="標楷體" w:hAnsi="標楷體" w:cs="Arial"/>
          <w:sz w:val="21"/>
          <w:shd w:val="clear" w:color="auto" w:fill="FFFFFF"/>
        </w:rPr>
        <w:t>1000</w:t>
      </w:r>
      <w:r>
        <w:rPr>
          <w:rFonts w:ascii="標楷體" w:eastAsia="標楷體" w:hAnsi="標楷體" w:cs="新細明體"/>
          <w:sz w:val="21"/>
          <w:shd w:val="clear" w:color="auto" w:fill="FFFFFF"/>
        </w:rPr>
        <w:t>元</w:t>
      </w:r>
    </w:p>
    <w:p w14:paraId="13CFCA3F" w14:textId="77777777" w:rsidR="00D136DB" w:rsidRDefault="00000000">
      <w:pPr>
        <w:rPr>
          <w:rFonts w:ascii="標楷體" w:eastAsia="標楷體" w:hAnsi="標楷體" w:cs="新細明體"/>
          <w:sz w:val="21"/>
          <w:shd w:val="clear" w:color="auto" w:fill="FFFFFF"/>
        </w:rPr>
      </w:pPr>
      <w:r>
        <w:rPr>
          <w:rFonts w:ascii="標楷體" w:eastAsia="標楷體" w:hAnsi="標楷體" w:cs="新細明體"/>
          <w:sz w:val="21"/>
          <w:shd w:val="clear" w:color="auto" w:fill="FFFFFF"/>
        </w:rPr>
        <w:t>二、換照者須檢附之證件 如下:</w:t>
      </w:r>
    </w:p>
    <w:p w14:paraId="258E7C79"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1</w:t>
      </w:r>
      <w:r>
        <w:rPr>
          <w:rFonts w:ascii="標楷體" w:eastAsia="標楷體" w:hAnsi="標楷體" w:cs="新細明體"/>
          <w:sz w:val="21"/>
          <w:shd w:val="clear" w:color="auto" w:fill="FFFFFF"/>
        </w:rPr>
        <w:t>、畢業證書影本</w:t>
      </w:r>
    </w:p>
    <w:p w14:paraId="664A008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2</w:t>
      </w:r>
      <w:r>
        <w:rPr>
          <w:rFonts w:ascii="標楷體" w:eastAsia="標楷體" w:hAnsi="標楷體" w:cs="新細明體"/>
          <w:sz w:val="21"/>
          <w:shd w:val="clear" w:color="auto" w:fill="FFFFFF"/>
        </w:rPr>
        <w:t>、執業證書影本</w:t>
      </w:r>
    </w:p>
    <w:p w14:paraId="40031B53"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3</w:t>
      </w:r>
      <w:r>
        <w:rPr>
          <w:rFonts w:ascii="標楷體" w:eastAsia="標楷體" w:hAnsi="標楷體" w:cs="新細明體"/>
          <w:sz w:val="21"/>
          <w:shd w:val="clear" w:color="auto" w:fill="FFFFFF"/>
        </w:rPr>
        <w:t>、腦波工作年資證明</w:t>
      </w:r>
    </w:p>
    <w:p w14:paraId="523C28A7" w14:textId="77777777" w:rsidR="00D136DB" w:rsidRDefault="00000000">
      <w:pPr>
        <w:rPr>
          <w:rFonts w:ascii="標楷體" w:eastAsia="標楷體" w:hAnsi="標楷體" w:cs="Arial"/>
          <w:sz w:val="21"/>
          <w:shd w:val="clear" w:color="auto" w:fill="FFFFFF"/>
        </w:rPr>
      </w:pPr>
      <w:r>
        <w:rPr>
          <w:rFonts w:ascii="標楷體" w:eastAsia="標楷體" w:hAnsi="標楷體" w:cs="Arial"/>
          <w:sz w:val="21"/>
          <w:shd w:val="clear" w:color="auto" w:fill="FFFFFF"/>
        </w:rPr>
        <w:t>4</w:t>
      </w:r>
      <w:r>
        <w:rPr>
          <w:rFonts w:ascii="標楷體" w:eastAsia="標楷體" w:hAnsi="標楷體" w:cs="新細明體"/>
          <w:sz w:val="21"/>
          <w:shd w:val="clear" w:color="auto" w:fill="FFFFFF"/>
        </w:rPr>
        <w:t>、教育課程學分證明與相關證明影本</w:t>
      </w:r>
    </w:p>
    <w:p w14:paraId="68F05EE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876257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第二十六條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資格條件符合並獲得本學會核發的證書者，必須依第二十條規定，每六年重新換證。申請者須提供六年內</w:t>
      </w:r>
      <w:r>
        <w:rPr>
          <w:rFonts w:ascii="標楷體" w:eastAsia="標楷體" w:hAnsi="標楷體" w:cs="Arial"/>
          <w:sz w:val="21"/>
          <w:shd w:val="clear" w:color="auto" w:fill="FFFFFF"/>
        </w:rPr>
        <w:t>七十五</w:t>
      </w:r>
      <w:r>
        <w:rPr>
          <w:rFonts w:ascii="標楷體" w:eastAsia="標楷體" w:hAnsi="標楷體" w:cs="新細明體"/>
          <w:sz w:val="21"/>
          <w:shd w:val="clear" w:color="auto" w:fill="FFFFFF"/>
        </w:rPr>
        <w:t>小時教育證明，如申請者未能於六年內重新換證，不得續用原證書，必需重新考證。</w:t>
      </w:r>
    </w:p>
    <w:p w14:paraId="1787A2F1"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4982BC2F"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第六章</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 國際腦波認證考試合格證照之承認與換發本會證書</w:t>
      </w:r>
    </w:p>
    <w:p w14:paraId="377A3F9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67E6B95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第二十七條</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年滿二十歲，具有國內外醫護科系畢業證書，並在台灣醫療院所具有執業登錄，從事腦電波或是睡眠腦波檢查者，凡通過國際腦電波認證考試合格，可憑考試合格相關證明文件與醫院在職證明，向本學會提出申請換發本學會證書，經理監事會議同意後，得以承認並換發本會證書。</w:t>
      </w:r>
    </w:p>
    <w:p w14:paraId="1960C92C"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w:t>
      </w:r>
    </w:p>
    <w:p w14:paraId="311267EA"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考試參考書目</w:t>
      </w:r>
    </w:p>
    <w:p w14:paraId="2A294810"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1-破解腦電波</w:t>
      </w:r>
      <w:r>
        <w:rPr>
          <w:rFonts w:ascii="標楷體" w:eastAsia="標楷體" w:hAnsi="標楷體" w:cs="Arial"/>
          <w:sz w:val="21"/>
          <w:shd w:val="clear" w:color="auto" w:fill="FFFFFF"/>
        </w:rPr>
        <w:t xml:space="preserve"> -EEG</w:t>
      </w:r>
      <w:r>
        <w:rPr>
          <w:rFonts w:ascii="標楷體" w:eastAsia="標楷體" w:hAnsi="標楷體" w:cs="新細明體"/>
          <w:sz w:val="21"/>
          <w:shd w:val="clear" w:color="auto" w:fill="FFFFFF"/>
        </w:rPr>
        <w:t>教材</w:t>
      </w:r>
      <w:r>
        <w:rPr>
          <w:rFonts w:ascii="標楷體" w:eastAsia="標楷體" w:hAnsi="標楷體" w:cs="Arial"/>
          <w:sz w:val="21"/>
          <w:shd w:val="clear" w:color="auto" w:fill="FFFFFF"/>
        </w:rPr>
        <w:t>-</w:t>
      </w:r>
    </w:p>
    <w:p w14:paraId="0CBE4F4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關尚勇</w:t>
      </w:r>
      <w:proofErr w:type="gramEnd"/>
      <w:r>
        <w:rPr>
          <w:rFonts w:ascii="標楷體" w:eastAsia="標楷體" w:hAnsi="標楷體" w:cs="Arial"/>
          <w:sz w:val="21"/>
          <w:shd w:val="clear" w:color="auto" w:fill="FFFFFF"/>
        </w:rPr>
        <w:t xml:space="preserve"> / </w:t>
      </w:r>
      <w:r>
        <w:rPr>
          <w:rFonts w:ascii="標楷體" w:eastAsia="標楷體" w:hAnsi="標楷體" w:cs="新細明體"/>
          <w:sz w:val="21"/>
          <w:shd w:val="clear" w:color="auto" w:fill="FFFFFF"/>
        </w:rPr>
        <w:t>林吉和</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醫師</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編著 </w:t>
      </w:r>
    </w:p>
    <w:p w14:paraId="7BF50D5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藝軒圖書</w:t>
      </w:r>
      <w:proofErr w:type="gramEnd"/>
      <w:r>
        <w:rPr>
          <w:rFonts w:ascii="標楷體" w:eastAsia="標楷體" w:hAnsi="標楷體" w:cs="新細明體"/>
          <w:sz w:val="21"/>
          <w:shd w:val="clear" w:color="auto" w:fill="FFFFFF"/>
        </w:rPr>
        <w:t>出版社</w:t>
      </w:r>
    </w:p>
    <w:p w14:paraId="030ECB89" w14:textId="77777777" w:rsidR="00D136DB" w:rsidRDefault="00D136DB">
      <w:pPr>
        <w:rPr>
          <w:rFonts w:ascii="標楷體" w:eastAsia="標楷體" w:hAnsi="標楷體" w:cs="Arial"/>
          <w:sz w:val="21"/>
          <w:shd w:val="clear" w:color="auto" w:fill="FFFFFF"/>
        </w:rPr>
      </w:pPr>
    </w:p>
    <w:p w14:paraId="69A2E7F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2-最新癲癇病人手冊</w:t>
      </w:r>
    </w:p>
    <w:p w14:paraId="29A9B41E"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關尚勇醫師</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編著</w:t>
      </w:r>
    </w:p>
    <w:p w14:paraId="6E6FB50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藝軒圖書</w:t>
      </w:r>
      <w:proofErr w:type="gramEnd"/>
      <w:r>
        <w:rPr>
          <w:rFonts w:ascii="標楷體" w:eastAsia="標楷體" w:hAnsi="標楷體" w:cs="新細明體"/>
          <w:sz w:val="21"/>
          <w:shd w:val="clear" w:color="auto" w:fill="FFFFFF"/>
        </w:rPr>
        <w:t>出版社</w:t>
      </w:r>
    </w:p>
    <w:p w14:paraId="4E805DA7" w14:textId="77777777" w:rsidR="00D136DB" w:rsidRDefault="00D136DB">
      <w:pPr>
        <w:rPr>
          <w:rFonts w:ascii="標楷體" w:eastAsia="標楷體" w:hAnsi="標楷體" w:cs="Arial"/>
          <w:sz w:val="21"/>
          <w:shd w:val="clear" w:color="auto" w:fill="FFFFFF"/>
        </w:rPr>
      </w:pPr>
    </w:p>
    <w:p w14:paraId="2D95AB9B"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3-腦電圖圖譜及分類</w:t>
      </w:r>
    </w:p>
    <w:p w14:paraId="61E52E47"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原着</w:t>
      </w:r>
      <w:r>
        <w:rPr>
          <w:rFonts w:ascii="標楷體" w:eastAsia="標楷體" w:hAnsi="標楷體" w:cs="Arial"/>
          <w:sz w:val="21"/>
          <w:shd w:val="clear" w:color="auto" w:fill="FFFFFF"/>
        </w:rPr>
        <w:t>HANS O. LUDERS</w:t>
      </w:r>
      <w:r>
        <w:rPr>
          <w:rFonts w:ascii="標楷體" w:eastAsia="標楷體" w:hAnsi="標楷體" w:cs="新細明體"/>
          <w:sz w:val="21"/>
          <w:shd w:val="clear" w:color="auto" w:fill="FFFFFF"/>
        </w:rPr>
        <w:t>、</w:t>
      </w:r>
      <w:r>
        <w:rPr>
          <w:rFonts w:ascii="標楷體" w:eastAsia="標楷體" w:hAnsi="標楷體" w:cs="Arial"/>
          <w:sz w:val="21"/>
          <w:shd w:val="clear" w:color="auto" w:fill="FFFFFF"/>
        </w:rPr>
        <w:t>SOHEYL NOACHTAR/</w:t>
      </w:r>
      <w:r>
        <w:rPr>
          <w:rFonts w:ascii="標楷體" w:eastAsia="標楷體" w:hAnsi="標楷體" w:cs="新細明體"/>
          <w:sz w:val="21"/>
          <w:shd w:val="clear" w:color="auto" w:fill="FFFFFF"/>
        </w:rPr>
        <w:t>林吉和、關尚勇編譯</w:t>
      </w:r>
    </w:p>
    <w:p w14:paraId="302D32E2"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合記圖書</w:t>
      </w:r>
      <w:proofErr w:type="gramEnd"/>
      <w:r>
        <w:rPr>
          <w:rFonts w:ascii="標楷體" w:eastAsia="標楷體" w:hAnsi="標楷體" w:cs="新細明體"/>
          <w:sz w:val="21"/>
          <w:shd w:val="clear" w:color="auto" w:fill="FFFFFF"/>
        </w:rPr>
        <w:t>出版社發行</w:t>
      </w:r>
    </w:p>
    <w:p w14:paraId="5105E0D1" w14:textId="77777777" w:rsidR="00D136DB" w:rsidRDefault="00D136DB">
      <w:pPr>
        <w:rPr>
          <w:rFonts w:ascii="標楷體" w:eastAsia="標楷體" w:hAnsi="標楷體" w:cs="新細明體"/>
          <w:sz w:val="21"/>
          <w:shd w:val="clear" w:color="auto" w:fill="FFFFFF"/>
        </w:rPr>
      </w:pPr>
    </w:p>
    <w:p w14:paraId="698E8E29"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4-睡眠圖譜</w:t>
      </w:r>
    </w:p>
    <w:p w14:paraId="1CF0ABBD"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蔡政</w:t>
      </w:r>
      <w:proofErr w:type="gramStart"/>
      <w:r>
        <w:rPr>
          <w:rFonts w:ascii="標楷體" w:eastAsia="標楷體" w:hAnsi="標楷體" w:cs="新細明體"/>
          <w:sz w:val="21"/>
          <w:shd w:val="clear" w:color="auto" w:fill="FFFFFF"/>
        </w:rPr>
        <w:t>楒</w:t>
      </w:r>
      <w:proofErr w:type="gramEnd"/>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編著</w:t>
      </w:r>
    </w:p>
    <w:p w14:paraId="57F93A44"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w:t>
      </w:r>
      <w:proofErr w:type="gramStart"/>
      <w:r>
        <w:rPr>
          <w:rFonts w:ascii="標楷體" w:eastAsia="標楷體" w:hAnsi="標楷體" w:cs="新細明體"/>
          <w:sz w:val="21"/>
          <w:shd w:val="clear" w:color="auto" w:fill="FFFFFF"/>
        </w:rPr>
        <w:t>合記圖書</w:t>
      </w:r>
      <w:proofErr w:type="gramEnd"/>
      <w:r>
        <w:rPr>
          <w:rFonts w:ascii="標楷體" w:eastAsia="標楷體" w:hAnsi="標楷體" w:cs="新細明體"/>
          <w:sz w:val="21"/>
          <w:shd w:val="clear" w:color="auto" w:fill="FFFFFF"/>
        </w:rPr>
        <w:t>出版社</w:t>
      </w:r>
    </w:p>
    <w:p w14:paraId="0F3D1CEC" w14:textId="77777777" w:rsidR="00D136DB" w:rsidRDefault="00D136DB">
      <w:pPr>
        <w:rPr>
          <w:rFonts w:ascii="標楷體" w:eastAsia="標楷體" w:hAnsi="標楷體" w:cs="Arial"/>
          <w:sz w:val="21"/>
          <w:shd w:val="clear" w:color="auto" w:fill="FFFFFF"/>
        </w:rPr>
      </w:pPr>
    </w:p>
    <w:p w14:paraId="368B3186"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5-簡明臨床神經生理學</w:t>
      </w:r>
    </w:p>
    <w:p w14:paraId="14F7A67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張楊全</w:t>
      </w:r>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醫師</w:t>
      </w:r>
      <w:proofErr w:type="gramStart"/>
      <w:r>
        <w:rPr>
          <w:rFonts w:ascii="標楷體" w:eastAsia="標楷體" w:hAnsi="標楷體" w:cs="Arial"/>
          <w:sz w:val="21"/>
          <w:shd w:val="clear" w:color="auto" w:fill="FFFFFF"/>
        </w:rPr>
        <w:t xml:space="preserve"> </w:t>
      </w:r>
      <w:r>
        <w:rPr>
          <w:rFonts w:ascii="標楷體" w:eastAsia="標楷體" w:hAnsi="標楷體" w:cs="新細明體"/>
          <w:sz w:val="21"/>
          <w:shd w:val="clear" w:color="auto" w:fill="FFFFFF"/>
        </w:rPr>
        <w:t>著</w:t>
      </w:r>
      <w:proofErr w:type="gramEnd"/>
    </w:p>
    <w:p w14:paraId="7BB9F353"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 xml:space="preserve">  立大圖書有限公司</w:t>
      </w:r>
    </w:p>
    <w:p w14:paraId="27B8BE06" w14:textId="77777777" w:rsidR="00D136DB" w:rsidRDefault="00D136DB">
      <w:pPr>
        <w:rPr>
          <w:rFonts w:ascii="標楷體" w:eastAsia="標楷體" w:hAnsi="標楷體" w:cs="Arial"/>
          <w:sz w:val="21"/>
          <w:shd w:val="clear" w:color="auto" w:fill="FFFFFF"/>
        </w:rPr>
      </w:pPr>
    </w:p>
    <w:p w14:paraId="755EC438" w14:textId="77777777" w:rsidR="00D136DB" w:rsidRDefault="00000000">
      <w:pPr>
        <w:rPr>
          <w:rFonts w:ascii="標楷體" w:eastAsia="標楷體" w:hAnsi="標楷體" w:cs="Arial"/>
          <w:sz w:val="21"/>
          <w:shd w:val="clear" w:color="auto" w:fill="FFFFFF"/>
        </w:rPr>
      </w:pPr>
      <w:r>
        <w:rPr>
          <w:rFonts w:ascii="標楷體" w:eastAsia="標楷體" w:hAnsi="標楷體" w:cs="新細明體"/>
          <w:sz w:val="21"/>
          <w:shd w:val="clear" w:color="auto" w:fill="FFFFFF"/>
        </w:rPr>
        <w:t>6-台灣神經生理技術學會舉辦之研討會上課內容</w:t>
      </w:r>
    </w:p>
    <w:p w14:paraId="4F9A8297" w14:textId="77777777" w:rsidR="00D136DB" w:rsidRDefault="00D136DB">
      <w:pPr>
        <w:rPr>
          <w:rFonts w:ascii="Calibri" w:eastAsia="Calibri" w:hAnsi="Calibri" w:cs="Calibri"/>
        </w:rPr>
      </w:pPr>
    </w:p>
    <w:sectPr w:rsidR="00D136DB">
      <w:pgSz w:w="11906" w:h="16838"/>
      <w:pgMar w:top="1440" w:right="1800" w:bottom="1440"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8"/>
    <w:family w:val="swiss"/>
    <w:pitch w:val="default"/>
    <w:sig w:usb0="00000000" w:usb1="00000000" w:usb2="0000003F" w:usb3="00000000" w:csb0="003F01FF" w:csb1="00000000"/>
  </w:font>
  <w:font w:name="Liberation Sans">
    <w:altName w:val="新細明體"/>
    <w:charset w:val="88"/>
    <w:family w:val="roman"/>
    <w:pitch w:val="default"/>
  </w:font>
  <w:font w:name="微軟正黑體">
    <w:panose1 w:val="020B0604030504040204"/>
    <w:charset w:val="88"/>
    <w:family w:val="swiss"/>
    <w:pitch w:val="default"/>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A26DC"/>
    <w:multiLevelType w:val="hybridMultilevel"/>
    <w:tmpl w:val="83306E84"/>
    <w:lvl w:ilvl="0" w:tplc="0F1E3654">
      <w:start w:val="1"/>
      <w:numFmt w:val="taiwaneseCountingThousand"/>
      <w:lvlText w:val="%1、"/>
      <w:lvlJc w:val="left"/>
      <w:pPr>
        <w:ind w:left="630" w:hanging="420"/>
      </w:pPr>
      <w:rPr>
        <w:rFonts w:hint="default"/>
        <w:color w:val="auto"/>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16cid:durableId="85762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autoHyphenation/>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1E1990"/>
    <w:rsid w:val="001E1990"/>
    <w:rsid w:val="0028776C"/>
    <w:rsid w:val="002A4344"/>
    <w:rsid w:val="004B4BA6"/>
    <w:rsid w:val="00500EE3"/>
    <w:rsid w:val="00624DE3"/>
    <w:rsid w:val="007A212C"/>
    <w:rsid w:val="00902230"/>
    <w:rsid w:val="009D57AD"/>
    <w:rsid w:val="00AC7B16"/>
    <w:rsid w:val="00CE5F6C"/>
    <w:rsid w:val="00D136DB"/>
    <w:rsid w:val="00D7338B"/>
    <w:rsid w:val="00DC1C2A"/>
    <w:rsid w:val="10B45F05"/>
    <w:rsid w:val="18DB01CD"/>
    <w:rsid w:val="3692388D"/>
    <w:rsid w:val="3EBD0A56"/>
    <w:rsid w:val="7A9E2B92"/>
  </w:rsids>
  <m:mathPr>
    <m:mathFont m:val="Cambria Math"/>
    <m:brkBin m:val="before"/>
    <m:brkBinSub m:val="--"/>
    <m:smallFrac m:val="0"/>
    <m:dispDef/>
    <m:lMargin m:val="0"/>
    <m:rMargin m:val="0"/>
    <m:defJc m:val="centerGroup"/>
    <m:wrapIndent m:val="1440"/>
    <m:intLim m:val="subSup"/>
    <m:naryLim m:val="undOvr"/>
  </m:mathPr>
  <w:themeFontLang w:val="en-US" w:eastAsia="zh-TW"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9EDC"/>
  <w15:docId w15:val="{8A560658-2D5C-4989-832A-12DCA755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tabs>
        <w:tab w:val="center" w:pos="4153"/>
        <w:tab w:val="right" w:pos="8306"/>
      </w:tabs>
      <w:snapToGrid w:val="0"/>
    </w:pPr>
    <w:rPr>
      <w:sz w:val="20"/>
      <w:szCs w:val="20"/>
    </w:rPr>
  </w:style>
  <w:style w:type="paragraph" w:styleId="a4">
    <w:name w:val="List"/>
    <w:basedOn w:val="a5"/>
    <w:rPr>
      <w:rFonts w:cs="Arial Unicode MS"/>
    </w:rPr>
  </w:style>
  <w:style w:type="paragraph" w:styleId="a5">
    <w:name w:val="Body Text"/>
    <w:basedOn w:val="a"/>
    <w:qFormat/>
    <w:pPr>
      <w:spacing w:after="140" w:line="276" w:lineRule="auto"/>
    </w:pPr>
  </w:style>
  <w:style w:type="paragraph" w:styleId="a6">
    <w:name w:val="Title"/>
    <w:basedOn w:val="a"/>
    <w:next w:val="a5"/>
    <w:qFormat/>
    <w:pPr>
      <w:keepNext/>
      <w:spacing w:before="240" w:after="120"/>
    </w:pPr>
    <w:rPr>
      <w:rFonts w:ascii="Liberation Sans" w:eastAsia="微軟正黑體" w:hAnsi="Liberation Sans" w:cs="Arial Unicode MS"/>
      <w:sz w:val="28"/>
      <w:szCs w:val="28"/>
    </w:rPr>
  </w:style>
  <w:style w:type="paragraph" w:styleId="a7">
    <w:name w:val="caption"/>
    <w:basedOn w:val="a"/>
    <w:next w:val="a"/>
    <w:qFormat/>
    <w:pPr>
      <w:suppressLineNumbers/>
      <w:spacing w:before="120" w:after="120"/>
    </w:pPr>
    <w:rPr>
      <w:rFonts w:cs="Arial Unicode MS"/>
      <w:i/>
      <w:iCs/>
      <w:szCs w:val="24"/>
    </w:rPr>
  </w:style>
  <w:style w:type="paragraph" w:styleId="a8">
    <w:name w:val="footer"/>
    <w:basedOn w:val="a"/>
    <w:uiPriority w:val="99"/>
    <w:unhideWhenUsed/>
    <w:pPr>
      <w:tabs>
        <w:tab w:val="center" w:pos="4153"/>
        <w:tab w:val="right" w:pos="8306"/>
      </w:tabs>
      <w:snapToGrid w:val="0"/>
    </w:pPr>
    <w:rPr>
      <w:sz w:val="20"/>
      <w:szCs w:val="20"/>
    </w:rPr>
  </w:style>
  <w:style w:type="character" w:customStyle="1" w:styleId="a9">
    <w:name w:val="頁首 字元"/>
    <w:basedOn w:val="a0"/>
    <w:uiPriority w:val="99"/>
    <w:qFormat/>
    <w:rPr>
      <w:sz w:val="20"/>
      <w:szCs w:val="20"/>
    </w:rPr>
  </w:style>
  <w:style w:type="character" w:customStyle="1" w:styleId="aa">
    <w:name w:val="頁尾 字元"/>
    <w:basedOn w:val="a0"/>
    <w:uiPriority w:val="99"/>
    <w:qFormat/>
    <w:rPr>
      <w:sz w:val="20"/>
      <w:szCs w:val="20"/>
    </w:rPr>
  </w:style>
  <w:style w:type="paragraph" w:customStyle="1" w:styleId="ab">
    <w:name w:val="索引"/>
    <w:basedOn w:val="a"/>
    <w:qFormat/>
    <w:pPr>
      <w:suppressLineNumbers/>
    </w:pPr>
    <w:rPr>
      <w:rFonts w:cs="Arial Unicode MS"/>
    </w:rPr>
  </w:style>
  <w:style w:type="paragraph" w:customStyle="1" w:styleId="ac">
    <w:name w:val="頁首與頁尾"/>
    <w:basedOn w:val="a"/>
    <w:qFormat/>
  </w:style>
  <w:style w:type="paragraph" w:styleId="ad">
    <w:name w:val="List Paragraph"/>
    <w:basedOn w:val="a"/>
    <w:uiPriority w:val="99"/>
    <w:unhideWhenUsed/>
    <w:rsid w:val="00624D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1893</Words>
  <Characters>10793</Characters>
  <Application>Microsoft Office Word</Application>
  <DocSecurity>0</DocSecurity>
  <Lines>89</Lines>
  <Paragraphs>25</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dc:creator>
  <cp:lastModifiedBy>神經生理技術學會 台灣</cp:lastModifiedBy>
  <cp:revision>29</cp:revision>
  <dcterms:created xsi:type="dcterms:W3CDTF">2021-03-27T04:33:00Z</dcterms:created>
  <dcterms:modified xsi:type="dcterms:W3CDTF">2025-05-19T10:22:00Z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1028-10.8.0.6003</vt:lpwstr>
  </property>
</Properties>
</file>